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9E2" w:rsidRPr="004F09CB" w:rsidRDefault="00D809E2" w:rsidP="00C71248">
      <w:pPr>
        <w:autoSpaceDE w:val="0"/>
        <w:autoSpaceDN w:val="0"/>
        <w:adjustRightInd w:val="0"/>
        <w:spacing w:after="0" w:line="240" w:lineRule="auto"/>
        <w:jc w:val="center"/>
        <w:rPr>
          <w:rFonts w:ascii="Adobe Garamond Pro" w:hAnsi="Adobe Garamond Pro" w:cs="Book Antiqua,Bold"/>
          <w:b/>
          <w:bCs/>
          <w:color w:val="000000"/>
          <w:sz w:val="20"/>
          <w:szCs w:val="20"/>
        </w:rPr>
      </w:pPr>
      <w:r w:rsidRPr="004F09CB">
        <w:rPr>
          <w:rFonts w:ascii="Adobe Garamond Pro" w:hAnsi="Adobe Garamond Pro" w:cs="Book Antiqua,Bold"/>
          <w:b/>
          <w:bCs/>
          <w:color w:val="000000"/>
          <w:sz w:val="20"/>
          <w:szCs w:val="20"/>
        </w:rPr>
        <w:t>ADATKEZELÉSI TÁJÉKOZTATÓ</w:t>
      </w:r>
    </w:p>
    <w:p w:rsidR="00D809E2" w:rsidRPr="004F09CB" w:rsidRDefault="00D809E2" w:rsidP="00C71248">
      <w:pPr>
        <w:autoSpaceDE w:val="0"/>
        <w:autoSpaceDN w:val="0"/>
        <w:adjustRightInd w:val="0"/>
        <w:spacing w:after="0" w:line="240" w:lineRule="auto"/>
        <w:jc w:val="center"/>
        <w:rPr>
          <w:rFonts w:ascii="Adobe Garamond Pro" w:hAnsi="Adobe Garamond Pro" w:cs="Book Antiqua,Bold"/>
          <w:b/>
          <w:bCs/>
          <w:color w:val="000000"/>
          <w:sz w:val="20"/>
          <w:szCs w:val="20"/>
        </w:rPr>
      </w:pPr>
      <w:r w:rsidRPr="004F09CB">
        <w:rPr>
          <w:rFonts w:ascii="Adobe Garamond Pro" w:hAnsi="Adobe Garamond Pro" w:cs="Book Antiqua,Bold"/>
          <w:b/>
          <w:bCs/>
          <w:color w:val="000000"/>
          <w:sz w:val="20"/>
          <w:szCs w:val="20"/>
        </w:rPr>
        <w:t>Jászfényszaru Város Önkormányzata</w:t>
      </w:r>
    </w:p>
    <w:p w:rsidR="00D809E2" w:rsidRPr="004F09CB" w:rsidRDefault="00D809E2" w:rsidP="00D809E2">
      <w:pPr>
        <w:autoSpaceDE w:val="0"/>
        <w:autoSpaceDN w:val="0"/>
        <w:adjustRightInd w:val="0"/>
        <w:spacing w:after="0" w:line="240" w:lineRule="auto"/>
        <w:rPr>
          <w:rFonts w:ascii="Adobe Garamond Pro" w:hAnsi="Adobe Garamond Pro" w:cs="Book Antiqua,Bold"/>
          <w:b/>
          <w:bCs/>
          <w:color w:val="000000"/>
          <w:sz w:val="20"/>
          <w:szCs w:val="20"/>
        </w:rPr>
      </w:pPr>
    </w:p>
    <w:p w:rsidR="00D809E2" w:rsidRPr="004F09CB" w:rsidRDefault="00D809E2" w:rsidP="00D809E2">
      <w:pPr>
        <w:autoSpaceDE w:val="0"/>
        <w:autoSpaceDN w:val="0"/>
        <w:adjustRightInd w:val="0"/>
        <w:spacing w:after="0" w:line="240" w:lineRule="auto"/>
        <w:jc w:val="both"/>
        <w:rPr>
          <w:rFonts w:ascii="Adobe Garamond Pro" w:hAnsi="Adobe Garamond Pro" w:cs="Book Antiqua"/>
          <w:color w:val="000000"/>
          <w:sz w:val="20"/>
          <w:szCs w:val="20"/>
        </w:rPr>
      </w:pPr>
      <w:r w:rsidRPr="004F09CB">
        <w:rPr>
          <w:rFonts w:ascii="Adobe Garamond Pro" w:hAnsi="Adobe Garamond Pro" w:cs="Book Antiqua"/>
          <w:color w:val="000000"/>
          <w:sz w:val="20"/>
          <w:szCs w:val="20"/>
        </w:rPr>
        <w:t xml:space="preserve">Az Európai Parlament és a Tanács a természetes személyeknek a személyes adatok kezelése tekintetében történő védelméről és az ilyen adatok szabad áramlásáról, valamint a 95/46/EK rendelet hatályon kívül helyezéséről szóló 2016/679 rendelete (a továbbiakban: GDPR) európai szinten szabályozza a magánszemélyek személyes adatainak kezelését és védelmét. A GDPR 2018. május 25. napjától teljes egészében kötelező és közvetlenül alkalmazandó valamennyi tagállamban. A GDPR </w:t>
      </w:r>
      <w:proofErr w:type="spellStart"/>
      <w:r w:rsidRPr="004F09CB">
        <w:rPr>
          <w:rFonts w:ascii="Adobe Garamond Pro" w:hAnsi="Adobe Garamond Pro" w:cs="Book Antiqua"/>
          <w:color w:val="000000"/>
          <w:sz w:val="20"/>
          <w:szCs w:val="20"/>
        </w:rPr>
        <w:t>fogalommeghatározása</w:t>
      </w:r>
      <w:proofErr w:type="spellEnd"/>
      <w:r w:rsidRPr="004F09CB">
        <w:rPr>
          <w:rFonts w:ascii="Adobe Garamond Pro" w:hAnsi="Adobe Garamond Pro" w:cs="Book Antiqua"/>
          <w:color w:val="000000"/>
          <w:sz w:val="20"/>
          <w:szCs w:val="20"/>
        </w:rPr>
        <w:t xml:space="preserve"> értelmében Jászfényszaru Város Önkormányzata (a továbbiakban: Önkormányzat) is adatkezelőnek, bizonyos esetekben adatfeldolgozónak minősül, így szükséges betartania az uniós adatvédelmi reform szabályait. Fentiek alapján az Önkormányzat gondoskodik a természetes személyek személyes adatainak védelméről, mely során minden szükséges intézkedést megtesz annak érdekében, hogy az adatok kezelése a GDPR, valamint a mindenkor hatályos, adatvédelmi tárgyú jogszabályok által megfogalmazott követelményeknek megfelelően történjen az alábbiak szerint:</w:t>
      </w:r>
    </w:p>
    <w:p w:rsidR="00D809E2" w:rsidRPr="004F09CB" w:rsidRDefault="00D809E2" w:rsidP="00D809E2">
      <w:pPr>
        <w:autoSpaceDE w:val="0"/>
        <w:autoSpaceDN w:val="0"/>
        <w:adjustRightInd w:val="0"/>
        <w:spacing w:after="0" w:line="240" w:lineRule="auto"/>
        <w:jc w:val="both"/>
        <w:rPr>
          <w:rFonts w:ascii="Adobe Garamond Pro" w:hAnsi="Adobe Garamond Pro" w:cs="Book Antiqua"/>
          <w:color w:val="000000"/>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Bold"/>
          <w:b/>
          <w:bCs/>
          <w:color w:val="000000"/>
          <w:sz w:val="20"/>
          <w:szCs w:val="20"/>
        </w:rPr>
      </w:pPr>
      <w:r w:rsidRPr="004F09CB">
        <w:rPr>
          <w:rFonts w:ascii="Adobe Garamond Pro" w:hAnsi="Adobe Garamond Pro" w:cs="Book Antiqua,Bold"/>
          <w:b/>
          <w:bCs/>
          <w:color w:val="000000"/>
          <w:sz w:val="20"/>
          <w:szCs w:val="20"/>
        </w:rPr>
        <w:t>I. Az adatkezelő megnevezése</w:t>
      </w:r>
    </w:p>
    <w:p w:rsidR="00D809E2" w:rsidRPr="004F09CB" w:rsidRDefault="00D809E2" w:rsidP="00D809E2">
      <w:pPr>
        <w:autoSpaceDE w:val="0"/>
        <w:autoSpaceDN w:val="0"/>
        <w:adjustRightInd w:val="0"/>
        <w:spacing w:after="0" w:line="240" w:lineRule="auto"/>
        <w:rPr>
          <w:rFonts w:ascii="Adobe Garamond Pro" w:hAnsi="Adobe Garamond Pro" w:cs="Book Antiqua"/>
          <w:color w:val="000000"/>
          <w:sz w:val="20"/>
          <w:szCs w:val="20"/>
        </w:rPr>
      </w:pPr>
      <w:r w:rsidRPr="004F09CB">
        <w:rPr>
          <w:rFonts w:ascii="Adobe Garamond Pro" w:hAnsi="Adobe Garamond Pro" w:cs="Book Antiqua"/>
          <w:color w:val="000000"/>
          <w:sz w:val="20"/>
          <w:szCs w:val="20"/>
        </w:rPr>
        <w:t xml:space="preserve">Jászfényszaru Város Önkormányzata </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
          <w:color w:val="000000"/>
          <w:sz w:val="20"/>
          <w:szCs w:val="20"/>
        </w:rPr>
        <w:t xml:space="preserve">- Székhely: 5126 Jászfényszaru, </w:t>
      </w:r>
      <w:r w:rsidRPr="004F09CB">
        <w:rPr>
          <w:rFonts w:ascii="Adobe Garamond Pro" w:hAnsi="Adobe Garamond Pro" w:cs="Book Antiqua"/>
          <w:sz w:val="20"/>
          <w:szCs w:val="20"/>
        </w:rPr>
        <w:t>Szabadság tér 1.</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
          <w:sz w:val="20"/>
          <w:szCs w:val="20"/>
        </w:rPr>
        <w:t>- E-mail: onkormanyzat@jaszfenyszaru.hu</w:t>
      </w:r>
    </w:p>
    <w:p w:rsidR="00D809E2" w:rsidRPr="004F09CB" w:rsidRDefault="00D809E2" w:rsidP="00D809E2">
      <w:pPr>
        <w:autoSpaceDE w:val="0"/>
        <w:autoSpaceDN w:val="0"/>
        <w:adjustRightInd w:val="0"/>
        <w:spacing w:after="0" w:line="240" w:lineRule="auto"/>
        <w:rPr>
          <w:rFonts w:ascii="Adobe Garamond Pro" w:hAnsi="Adobe Garamond Pro" w:cs="Book Antiqua"/>
          <w:color w:val="000000"/>
          <w:sz w:val="20"/>
          <w:szCs w:val="20"/>
        </w:rPr>
      </w:pPr>
      <w:r w:rsidRPr="004F09CB">
        <w:rPr>
          <w:rFonts w:ascii="Adobe Garamond Pro" w:hAnsi="Adobe Garamond Pro" w:cs="Book Antiqua"/>
          <w:color w:val="000000"/>
          <w:sz w:val="20"/>
          <w:szCs w:val="20"/>
        </w:rPr>
        <w:t>- Telefon: +36 (57) 520-101</w:t>
      </w:r>
    </w:p>
    <w:p w:rsidR="00FC3468" w:rsidRPr="004F09CB" w:rsidRDefault="00D809E2" w:rsidP="00D809E2">
      <w:pPr>
        <w:rPr>
          <w:rFonts w:ascii="Adobe Garamond Pro" w:hAnsi="Adobe Garamond Pro" w:cs="Book Antiqua"/>
          <w:sz w:val="20"/>
          <w:szCs w:val="20"/>
        </w:rPr>
      </w:pPr>
      <w:r w:rsidRPr="004F09CB">
        <w:rPr>
          <w:rFonts w:ascii="Adobe Garamond Pro" w:hAnsi="Adobe Garamond Pro" w:cs="Book Antiqua"/>
          <w:color w:val="000000"/>
          <w:sz w:val="20"/>
          <w:szCs w:val="20"/>
        </w:rPr>
        <w:t>- Honlap</w:t>
      </w:r>
      <w:r w:rsidRPr="004F09CB">
        <w:rPr>
          <w:rFonts w:ascii="Adobe Garamond Pro" w:hAnsi="Adobe Garamond Pro" w:cs="Book Antiqua"/>
          <w:sz w:val="20"/>
          <w:szCs w:val="20"/>
        </w:rPr>
        <w:t xml:space="preserve">: </w:t>
      </w:r>
      <w:hyperlink r:id="rId5" w:history="1">
        <w:r w:rsidRPr="004F09CB">
          <w:rPr>
            <w:rStyle w:val="Hiperhivatkozs"/>
            <w:rFonts w:ascii="Adobe Garamond Pro" w:hAnsi="Adobe Garamond Pro" w:cs="Book Antiqua"/>
            <w:sz w:val="20"/>
            <w:szCs w:val="20"/>
          </w:rPr>
          <w:t>www.jaszfenyszaru.hu</w:t>
        </w:r>
      </w:hyperlink>
    </w:p>
    <w:p w:rsidR="00D809E2" w:rsidRPr="004F09CB" w:rsidRDefault="00D809E2" w:rsidP="00D809E2">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II. Az adatkezelés alapjául szolgáló jogszabályok</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GDPR rendelet)</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az információs önrendelkezési jogról és az információszabadságról szóló 2011. évi</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CXII.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Polgári Törvénykönyvről szóló 2013. évi V.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polgárok személyi adatainak és lakcímének nyilvántartásáról szóló 1992. évi LXVI.</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törvény</w:t>
      </w:r>
      <w:proofErr w:type="gramEnd"/>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az elektronikus hírközlésről szóló 2003. évi C.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az elektronikus ügyintézés és a bizalmi szolgáltatások általános szabályairól szóló</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2015. évi CCXXII.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panaszokról és a közérdekű bejelentésekről szóló 2013. évi CLXV.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Munka Törvénykönyvéről szóló 2012. évi I.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köztisztviselőkről szóló 2011. évi CXCIX.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köziratokról, a közlevéltárakról és a magánlevéltári anyag védelméről szóló 1995.</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évi</w:t>
      </w:r>
      <w:proofErr w:type="gramEnd"/>
      <w:r w:rsidRPr="004F09CB">
        <w:rPr>
          <w:rFonts w:ascii="Adobe Garamond Pro" w:hAnsi="Adobe Garamond Pro" w:cs="Book Antiqua"/>
          <w:sz w:val="20"/>
          <w:szCs w:val="20"/>
        </w:rPr>
        <w:t xml:space="preserve"> LXVI. törvény</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a közfeladatot ellátó szervek iratkezelésének általános követelményeiről szóló</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335/2005. (XII. 29.) Korm. rendelet</w:t>
      </w:r>
    </w:p>
    <w:p w:rsidR="00D809E2" w:rsidRPr="004F09CB" w:rsidRDefault="00D809E2" w:rsidP="004F09CB">
      <w:pPr>
        <w:jc w:val="both"/>
        <w:rPr>
          <w:rFonts w:ascii="Adobe Garamond Pro" w:hAnsi="Adobe Garamond Pro" w:cs="Book Antiqua"/>
          <w:sz w:val="20"/>
          <w:szCs w:val="20"/>
        </w:rPr>
      </w:pPr>
      <w:r w:rsidRPr="004F09CB">
        <w:rPr>
          <w:rFonts w:ascii="Adobe Garamond Pro" w:hAnsi="Adobe Garamond Pro" w:cs="Book Antiqua"/>
          <w:sz w:val="20"/>
          <w:szCs w:val="20"/>
        </w:rPr>
        <w:t>- egyéb ágazati jogszabályok</w:t>
      </w:r>
    </w:p>
    <w:p w:rsidR="00D809E2" w:rsidRPr="004F09CB" w:rsidRDefault="00D809E2" w:rsidP="00D809E2">
      <w:pPr>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III. </w:t>
      </w:r>
      <w:proofErr w:type="spellStart"/>
      <w:r w:rsidRPr="004F09CB">
        <w:rPr>
          <w:rFonts w:ascii="Adobe Garamond Pro" w:hAnsi="Adobe Garamond Pro" w:cs="Book Antiqua,Bold"/>
          <w:b/>
          <w:bCs/>
          <w:sz w:val="20"/>
          <w:szCs w:val="20"/>
        </w:rPr>
        <w:t>Fogalommeghatározások</w:t>
      </w:r>
      <w:proofErr w:type="spellEnd"/>
      <w:r w:rsidRPr="004F09CB">
        <w:rPr>
          <w:rFonts w:ascii="Adobe Garamond Pro" w:hAnsi="Adobe Garamond Pro" w:cs="Book Antiqua,Bold"/>
          <w:b/>
          <w:bCs/>
          <w:sz w:val="20"/>
          <w:szCs w:val="20"/>
        </w:rPr>
        <w:t xml:space="preserve"> </w:t>
      </w:r>
      <w:r w:rsidRPr="004F09CB">
        <w:rPr>
          <w:rFonts w:ascii="Adobe Garamond Pro" w:hAnsi="Adobe Garamond Pro" w:cs="Book Antiqua"/>
          <w:sz w:val="20"/>
          <w:szCs w:val="20"/>
        </w:rPr>
        <w:t>– GDPR 4. cikk</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w:t>
      </w:r>
      <w:proofErr w:type="gramStart"/>
      <w:r w:rsidRPr="004F09CB">
        <w:rPr>
          <w:rFonts w:ascii="Adobe Garamond Pro" w:hAnsi="Adobe Garamond Pro" w:cs="Book Antiqua"/>
          <w:sz w:val="20"/>
          <w:szCs w:val="20"/>
        </w:rPr>
        <w:t>közlés továbbítás</w:t>
      </w:r>
      <w:proofErr w:type="gramEnd"/>
      <w:r w:rsidRPr="004F09CB">
        <w:rPr>
          <w:rFonts w:ascii="Adobe Garamond Pro" w:hAnsi="Adobe Garamond Pro" w:cs="Book Antiqua"/>
          <w:sz w:val="20"/>
          <w:szCs w:val="20"/>
        </w:rPr>
        <w:t>, terjesztés vagy egyéb módon történő hozzáférhetővé tétel útján, összehangolás vagy összekapcsolás, korlátozás, törlés, illetve megsemmisítés;</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 xml:space="preserve">„adatkezelő”: az a természetes vagy jogi személy, közhatalmi szerv, ügynökség vagy bármely egyéb szerv, amely a személyes adatok kezelésének céljait és eszközeit önállóan vagy másokkal együtt meghatározza; ha az adatkezelés céljait </w:t>
      </w:r>
      <w:r w:rsidRPr="004F09CB">
        <w:rPr>
          <w:rFonts w:ascii="Adobe Garamond Pro" w:hAnsi="Adobe Garamond Pro" w:cs="Book Antiqua"/>
          <w:sz w:val="20"/>
          <w:szCs w:val="20"/>
        </w:rPr>
        <w:lastRenderedPageBreak/>
        <w:t>és eszközeit az uniós vagy a tagállami jog határozza meg, az adatkezelőt vagy az adatkezelő kijelölésére vonatkozó különös szempontokat az uniós vagy a tagállami jog is meghatározhatja;</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„adatfeldolgozó”: az a természetes vagy jogi személy, közhatalmi szerv, ügynökség vagy bármely egyéb szerv, amely az adatkezelő nevében személyes adatokat kezel;</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IV. </w:t>
      </w:r>
      <w:proofErr w:type="gramStart"/>
      <w:r w:rsidRPr="004F09CB">
        <w:rPr>
          <w:rFonts w:ascii="Adobe Garamond Pro" w:hAnsi="Adobe Garamond Pro" w:cs="Book Antiqua,Bold"/>
          <w:b/>
          <w:bCs/>
          <w:sz w:val="20"/>
          <w:szCs w:val="20"/>
        </w:rPr>
        <w:t>A</w:t>
      </w:r>
      <w:proofErr w:type="gramEnd"/>
      <w:r w:rsidRPr="004F09CB">
        <w:rPr>
          <w:rFonts w:ascii="Adobe Garamond Pro" w:hAnsi="Adobe Garamond Pro" w:cs="Book Antiqua,Bold"/>
          <w:b/>
          <w:bCs/>
          <w:sz w:val="20"/>
          <w:szCs w:val="20"/>
        </w:rPr>
        <w:t xml:space="preserve"> személyes adatok kezelésére vonatkozó elvek </w:t>
      </w:r>
      <w:r w:rsidRPr="004F09CB">
        <w:rPr>
          <w:rFonts w:ascii="Adobe Garamond Pro" w:hAnsi="Adobe Garamond Pro" w:cs="Book Antiqua"/>
          <w:sz w:val="20"/>
          <w:szCs w:val="20"/>
        </w:rPr>
        <w:t>– GDPR 5. cikk</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jogszerűség, tisztességes eljárás és átláthatóság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célhoz kötöttség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adattakarékosság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
          <w:sz w:val="20"/>
          <w:szCs w:val="20"/>
        </w:rPr>
        <w:t>- pontosság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korlátozott tárolhatóság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integritás és bizalmas jelleg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elszámoltathatóság</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V. Az adatkezelés jogszerűsége </w:t>
      </w:r>
      <w:r w:rsidRPr="004F09CB">
        <w:rPr>
          <w:rFonts w:ascii="Adobe Garamond Pro" w:hAnsi="Adobe Garamond Pro" w:cs="Book Antiqua"/>
          <w:sz w:val="20"/>
          <w:szCs w:val="20"/>
        </w:rPr>
        <w:t>– GDPR 6. cikk</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Önkormányzat esetében a személyes adatok kezelésének jogalapja az ellátandó feladatok függvényében változik. Ennek megfelelően az Önkormányzat a személyes adatok kezelését jogszerűen végzi a következő szerint:</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érintett hozzájárulását adta személyes adatainak egy vagy több konkrét célból</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történő</w:t>
      </w:r>
      <w:proofErr w:type="gramEnd"/>
      <w:r w:rsidRPr="004F09CB">
        <w:rPr>
          <w:rFonts w:ascii="Adobe Garamond Pro" w:hAnsi="Adobe Garamond Pro" w:cs="Book Antiqua"/>
          <w:sz w:val="20"/>
          <w:szCs w:val="20"/>
        </w:rPr>
        <w:t xml:space="preserve"> kezeléséhez;</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adatkezelés olyan szerződés teljesítéséhez szükséges, amelyben az érintett az egyik fél, vagy az a szerződés megkötését megelőzően az érintett kérésére történő lépések megtételéhez szükséges;</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adatkezelés az adatkezelőre vonatkozó jogi kötelezettség teljesítéséhez szükséges;</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adatkezelés az érintett vagy egy másik természetes személy létfontosságú érdekeinek védelme miatt szükséges;</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adatkezelés közérdekű vagy az adatkezelőre ruházott közhatalmi jogosítvány gyakorlásának keretében végzett feladat végrehajtásához szükséges;</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Times New Roman"/>
          <w:sz w:val="20"/>
          <w:szCs w:val="20"/>
        </w:rPr>
        <w:t xml:space="preserve">- </w:t>
      </w:r>
      <w:r w:rsidRPr="004F09CB">
        <w:rPr>
          <w:rFonts w:ascii="Adobe Garamond Pro" w:hAnsi="Adobe Garamond Pro" w:cs="Book Antiqua"/>
          <w:sz w:val="20"/>
          <w:szCs w:val="20"/>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VI. Az adatkezelés</w:t>
      </w:r>
    </w:p>
    <w:p w:rsidR="00D809E2" w:rsidRPr="004F09CB" w:rsidRDefault="00D809E2" w:rsidP="00D809E2">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1. Az adatkezelés célja, időtartama, a kezelt adatok köre</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w:t>
      </w:r>
      <w:r w:rsidR="004F09CB">
        <w:rPr>
          <w:rFonts w:ascii="Adobe Garamond Pro" w:hAnsi="Adobe Garamond Pro" w:cs="Book Antiqua"/>
          <w:sz w:val="20"/>
          <w:szCs w:val="20"/>
        </w:rPr>
        <w:t>z Önkormányzat</w:t>
      </w:r>
      <w:r w:rsidRPr="004F09CB">
        <w:rPr>
          <w:rFonts w:ascii="Adobe Garamond Pro" w:hAnsi="Adobe Garamond Pro" w:cs="Book Antiqua"/>
          <w:sz w:val="20"/>
          <w:szCs w:val="20"/>
        </w:rPr>
        <w:t xml:space="preserve"> a természetes személyek személyes adatait, illetve a különleges kategóriába tartozó személyes adatait az V. pontban megjelölt valamely jogalap megléte esetén, kizárólag a meghatározott cél megvalósulásához szükséges mértékben kezeli. A személyes adatok az </w:t>
      </w:r>
      <w:proofErr w:type="spellStart"/>
      <w:r w:rsidRPr="004F09CB">
        <w:rPr>
          <w:rFonts w:ascii="Adobe Garamond Pro" w:hAnsi="Adobe Garamond Pro" w:cs="Book Antiqua"/>
          <w:sz w:val="20"/>
          <w:szCs w:val="20"/>
        </w:rPr>
        <w:t>irattározásra</w:t>
      </w:r>
      <w:proofErr w:type="spellEnd"/>
      <w:r w:rsidRPr="004F09CB">
        <w:rPr>
          <w:rFonts w:ascii="Adobe Garamond Pro" w:hAnsi="Adobe Garamond Pro" w:cs="Book Antiqua"/>
          <w:sz w:val="20"/>
          <w:szCs w:val="20"/>
        </w:rPr>
        <w:t xml:space="preserve"> vonatkozó jogszabályok és belső szabályzatok szerinti, ügy tárgyától függő időpontig kerülnek megőrzésre, mely lehet az ügy iratainak selejtezése vagy levéltári őrizetbe adása. A közhitelű hatósági nyilvántartásokban szereplő személyes adatok a nyilvántartás vezetésére vonatkozó jogszabályi előírások szerint kerülnek megőrzésre.</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2. Az adatokhoz való hozzáférés és az adatbiztonsági intézkedések</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adatkezelés időtartama alatt a személyes adatokat a</w:t>
      </w:r>
      <w:r w:rsidR="004F09CB">
        <w:rPr>
          <w:rFonts w:ascii="Adobe Garamond Pro" w:hAnsi="Adobe Garamond Pro" w:cs="Book Antiqua"/>
          <w:sz w:val="20"/>
          <w:szCs w:val="20"/>
        </w:rPr>
        <w:t>z Önkormányzat</w:t>
      </w:r>
      <w:r w:rsidRPr="004F09CB">
        <w:rPr>
          <w:rFonts w:ascii="Adobe Garamond Pro" w:hAnsi="Adobe Garamond Pro" w:cs="Book Antiqua"/>
          <w:sz w:val="20"/>
          <w:szCs w:val="20"/>
        </w:rPr>
        <w:t xml:space="preserve">, mint adatkezelő és az általa esetlegesen megbízott adatfeldolgozó </w:t>
      </w:r>
      <w:r w:rsidR="004F09CB">
        <w:rPr>
          <w:rFonts w:ascii="Adobe Garamond Pro" w:hAnsi="Adobe Garamond Pro" w:cs="Book Antiqua"/>
          <w:sz w:val="20"/>
          <w:szCs w:val="20"/>
        </w:rPr>
        <w:t>köz</w:t>
      </w:r>
      <w:r w:rsidRPr="004F09CB">
        <w:rPr>
          <w:rFonts w:ascii="Adobe Garamond Pro" w:hAnsi="Adobe Garamond Pro" w:cs="Book Antiqua"/>
          <w:sz w:val="20"/>
          <w:szCs w:val="20"/>
        </w:rPr>
        <w:t>tisztviselői, ügykezelői és munkatársai feladatuk ellátásához szükséges ideig és mértékben ismerhetik meg. A</w:t>
      </w:r>
      <w:r w:rsidR="004F09CB">
        <w:rPr>
          <w:rFonts w:ascii="Adobe Garamond Pro" w:hAnsi="Adobe Garamond Pro" w:cs="Book Antiqua"/>
          <w:sz w:val="20"/>
          <w:szCs w:val="20"/>
        </w:rPr>
        <w:t>z Önkormányzat</w:t>
      </w:r>
      <w:r w:rsidR="004F09CB"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megfelelő intézkedésekkel gondoskodik arról, hogy az általa kezelt személyes adatokat megóvja többek között a jogosulatlan hozzáférés, megváltoztatás, továbbítás, nyilvánosságra hozatal, törlés, megsemmisítés, véletlen megsemmisülés, sérülés valamint a hozzáférhetetlenné válás lehetőségétől.</w:t>
      </w:r>
    </w:p>
    <w:p w:rsidR="00D809E2"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Pr>
          <w:rFonts w:ascii="Adobe Garamond Pro" w:hAnsi="Adobe Garamond Pro" w:cs="Book Antiqua"/>
          <w:sz w:val="20"/>
          <w:szCs w:val="20"/>
        </w:rPr>
        <w:t>A</w:t>
      </w:r>
      <w:r>
        <w:rPr>
          <w:rFonts w:ascii="Adobe Garamond Pro" w:hAnsi="Adobe Garamond Pro" w:cs="Book Antiqua"/>
          <w:sz w:val="20"/>
          <w:szCs w:val="20"/>
        </w:rPr>
        <w:t>z Önkormányzat</w:t>
      </w:r>
      <w:r w:rsidRPr="004F09CB">
        <w:rPr>
          <w:rFonts w:ascii="Adobe Garamond Pro" w:hAnsi="Adobe Garamond Pro" w:cs="Book Antiqua"/>
          <w:sz w:val="20"/>
          <w:szCs w:val="20"/>
        </w:rPr>
        <w:t xml:space="preserve"> </w:t>
      </w:r>
      <w:r w:rsidR="00D809E2" w:rsidRPr="004F09CB">
        <w:rPr>
          <w:rFonts w:ascii="Adobe Garamond Pro" w:hAnsi="Adobe Garamond Pro" w:cs="Book Antiqua"/>
          <w:sz w:val="20"/>
          <w:szCs w:val="20"/>
        </w:rPr>
        <w:t>a beépített és alapértelmezett adatvédelem elvének megfelelően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technikai és szervezési intézkedéseket hajt végre, melyek garantálják az adatbiztonság megfelelő szintjét.</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Italic"/>
          <w:i/>
          <w:iCs/>
          <w:sz w:val="20"/>
          <w:szCs w:val="20"/>
        </w:rPr>
      </w:pPr>
      <w:r w:rsidRPr="004F09CB">
        <w:rPr>
          <w:rFonts w:ascii="Adobe Garamond Pro" w:hAnsi="Adobe Garamond Pro" w:cs="Book Antiqua,Bold"/>
          <w:b/>
          <w:bCs/>
          <w:sz w:val="20"/>
          <w:szCs w:val="20"/>
        </w:rPr>
        <w:t xml:space="preserve">VII. Az érintett jogai </w:t>
      </w:r>
      <w:r w:rsidRPr="004F09CB">
        <w:rPr>
          <w:rFonts w:ascii="Adobe Garamond Pro" w:hAnsi="Adobe Garamond Pro" w:cs="Book Antiqua"/>
          <w:sz w:val="20"/>
          <w:szCs w:val="20"/>
        </w:rPr>
        <w:t xml:space="preserve">– GDPR </w:t>
      </w:r>
      <w:r w:rsidRPr="004F09CB">
        <w:rPr>
          <w:rFonts w:ascii="Adobe Garamond Pro" w:hAnsi="Adobe Garamond Pro" w:cs="Book Antiqua,Italic"/>
          <w:i/>
          <w:iCs/>
          <w:sz w:val="20"/>
          <w:szCs w:val="20"/>
        </w:rPr>
        <w:t>III. fejezet</w:t>
      </w:r>
    </w:p>
    <w:p w:rsidR="00D809E2"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
          <w:sz w:val="20"/>
          <w:szCs w:val="20"/>
        </w:rPr>
        <w:lastRenderedPageBreak/>
        <w:t xml:space="preserve">A GDPR 12. cikk (1) bekezdésében meghatározott tájékoztatási kötelezettség alapján </w:t>
      </w:r>
      <w:r w:rsidR="004F09CB" w:rsidRPr="004F09CB">
        <w:rPr>
          <w:rFonts w:ascii="Adobe Garamond Pro" w:hAnsi="Adobe Garamond Pro" w:cs="Book Antiqua"/>
          <w:sz w:val="20"/>
          <w:szCs w:val="20"/>
        </w:rPr>
        <w:t>a</w:t>
      </w:r>
      <w:r w:rsidR="004F09CB">
        <w:rPr>
          <w:rFonts w:ascii="Adobe Garamond Pro" w:hAnsi="Adobe Garamond Pro" w:cs="Book Antiqua"/>
          <w:sz w:val="20"/>
          <w:szCs w:val="20"/>
        </w:rPr>
        <w:t>z Önkormányzat</w:t>
      </w:r>
      <w:r w:rsidR="004F09CB"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 xml:space="preserve">az azonosított vagy azonosítható természetes személyek </w:t>
      </w:r>
      <w:r w:rsidRPr="004F09CB">
        <w:rPr>
          <w:rFonts w:ascii="Adobe Garamond Pro" w:hAnsi="Adobe Garamond Pro" w:cs="Book Antiqua,Italic"/>
          <w:i/>
          <w:iCs/>
          <w:sz w:val="20"/>
          <w:szCs w:val="20"/>
        </w:rPr>
        <w:t>(„érintett”</w:t>
      </w:r>
      <w:r w:rsidRPr="004F09CB">
        <w:rPr>
          <w:rFonts w:ascii="Adobe Garamond Pro" w:hAnsi="Adobe Garamond Pro" w:cs="Book Antiqua"/>
          <w:sz w:val="20"/>
          <w:szCs w:val="20"/>
        </w:rPr>
        <w:t>) jogaival</w:t>
      </w:r>
      <w:r w:rsidR="004F09CB">
        <w:rPr>
          <w:rFonts w:ascii="Adobe Garamond Pro" w:hAnsi="Adobe Garamond Pro" w:cs="Book Antiqua"/>
          <w:sz w:val="20"/>
          <w:szCs w:val="20"/>
        </w:rPr>
        <w:t xml:space="preserve"> </w:t>
      </w:r>
      <w:r w:rsidRPr="004F09CB">
        <w:rPr>
          <w:rFonts w:ascii="Adobe Garamond Pro" w:hAnsi="Adobe Garamond Pro" w:cs="Book Antiqua"/>
          <w:sz w:val="20"/>
          <w:szCs w:val="20"/>
        </w:rPr>
        <w:t>kapcsolatban az alábbi tájékoztatást nyújtja.</w:t>
      </w:r>
    </w:p>
    <w:p w:rsidR="004F09CB" w:rsidRPr="004F09CB" w:rsidRDefault="004F09CB" w:rsidP="00D809E2">
      <w:pPr>
        <w:autoSpaceDE w:val="0"/>
        <w:autoSpaceDN w:val="0"/>
        <w:adjustRightInd w:val="0"/>
        <w:spacing w:after="0" w:line="240" w:lineRule="auto"/>
        <w:rPr>
          <w:rFonts w:ascii="Adobe Garamond Pro" w:hAnsi="Adobe Garamond Pro" w:cs="Book Antiqua"/>
          <w:sz w:val="20"/>
          <w:szCs w:val="20"/>
        </w:rPr>
      </w:pPr>
    </w:p>
    <w:p w:rsidR="00D809E2" w:rsidRPr="004F09CB" w:rsidRDefault="00D809E2" w:rsidP="00D809E2">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Az érintettet megillető jogok:</w:t>
      </w:r>
    </w:p>
    <w:p w:rsidR="00D809E2" w:rsidRPr="004F09CB" w:rsidRDefault="00D809E2" w:rsidP="00D809E2">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1. Az információk rendelkezésre bocsátásához való jog </w:t>
      </w:r>
      <w:r w:rsidRPr="004F09CB">
        <w:rPr>
          <w:rFonts w:ascii="Adobe Garamond Pro" w:hAnsi="Adobe Garamond Pro" w:cs="Book Antiqua"/>
          <w:sz w:val="20"/>
          <w:szCs w:val="20"/>
        </w:rPr>
        <w:t>– GDPR 13. és 14. cikk</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 személyes adatok megszerzésének időpontjában rendelkezésre bocsátandó információk, ha a személyes adatokat az érintettől gyűjtik, illetve ha a személyes adatokat nem az érintettől szerezték meg:</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a</w:t>
      </w:r>
      <w:proofErr w:type="gramEnd"/>
      <w:r w:rsidRPr="004F09CB">
        <w:rPr>
          <w:rFonts w:ascii="Adobe Garamond Pro" w:hAnsi="Adobe Garamond Pro" w:cs="Book Antiqua"/>
          <w:sz w:val="20"/>
          <w:szCs w:val="20"/>
        </w:rPr>
        <w:t>) az adatkezelőnek és – ha van ilyen – az adatkezelő képviselőjének a kiléte és</w:t>
      </w:r>
      <w:r w:rsidR="004F09CB"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elérhetőségei;</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b) az adatvédelmi tisztviselő elérhetőségei;</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c) a személyes adatok tervezett kezelésének célja, valamint az adatkezelés jogalapja;</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d) adott esetben a személyes adatok címzettjei, illetve a címzettek kategóriái, ha van</w:t>
      </w:r>
      <w:r w:rsidR="004F09CB"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ilyen;</w:t>
      </w:r>
    </w:p>
    <w:p w:rsidR="00D809E2" w:rsidRPr="004F09CB" w:rsidRDefault="00D809E2"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e</w:t>
      </w:r>
      <w:proofErr w:type="gramEnd"/>
      <w:r w:rsidRPr="004F09CB">
        <w:rPr>
          <w:rFonts w:ascii="Adobe Garamond Pro" w:hAnsi="Adobe Garamond Pro" w:cs="Book Antiqua"/>
          <w:sz w:val="20"/>
          <w:szCs w:val="20"/>
        </w:rPr>
        <w:t>) adott esetben annak ténye, hogy az adatkezelő harmadik országba vagy nemzetközi</w:t>
      </w:r>
      <w:r w:rsidR="004F09CB"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szervezet részére kívánja továbbítani a személyes adatokat.</w:t>
      </w:r>
    </w:p>
    <w:p w:rsid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előbbiekben ismertetett információk mellett az adatkezelő az érintettet a következő</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kiegészítő információkról is tájékoztatja:</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a</w:t>
      </w:r>
      <w:proofErr w:type="gramEnd"/>
      <w:r w:rsidRPr="004F09CB">
        <w:rPr>
          <w:rFonts w:ascii="Adobe Garamond Pro" w:hAnsi="Adobe Garamond Pro" w:cs="Book Antiqua"/>
          <w:sz w:val="20"/>
          <w:szCs w:val="20"/>
        </w:rPr>
        <w:t xml:space="preserve">) </w:t>
      </w:r>
      <w:proofErr w:type="spellStart"/>
      <w:r w:rsidRPr="004F09CB">
        <w:rPr>
          <w:rFonts w:ascii="Adobe Garamond Pro" w:hAnsi="Adobe Garamond Pro" w:cs="Book Antiqua"/>
          <w:sz w:val="20"/>
          <w:szCs w:val="20"/>
        </w:rPr>
        <w:t>a</w:t>
      </w:r>
      <w:proofErr w:type="spellEnd"/>
      <w:r w:rsidRPr="004F09CB">
        <w:rPr>
          <w:rFonts w:ascii="Adobe Garamond Pro" w:hAnsi="Adobe Garamond Pro" w:cs="Book Antiqua"/>
          <w:sz w:val="20"/>
          <w:szCs w:val="20"/>
        </w:rPr>
        <w:t xml:space="preserve"> személyes adatok tárolásának időtartamáról, vagy ha ez nem lehetséges, ezen</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időtartam meghatározásának szempontjairól;</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b) az érintett azon jogáról, hogy kérelmezheti az adatkezelőtől a rá vonatkozó személyes</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adatokhoz való hozzáférést, azok helyesbítését, törlését vagy kezelésének</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korlátozását, és tiltakozhat az ilyen személyes adatok kezelése ellen, valamint az</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érintett adathordozhatósághoz való jogáról;</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c) a felügyeleti hatósághoz címzett panasz benyújtásának jogáról;</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d) az automatizált döntéshozatali tényről, ideértve a profilalkotást is.</w:t>
      </w:r>
    </w:p>
    <w:p w:rsid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Amennyiben a személyes adatokat az érintettől szerezte be az adatkezelő, úgy a fentieken</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túlmenően arról is szükséges tájékoztatnia az ügyfelet, hogy a személyes adat szolgáltatása</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jogszabályon vagy szerződéses kötelezettségen alapul vagy szerződés kötésének előfelté</w:t>
      </w:r>
      <w:r w:rsidRPr="004F09CB">
        <w:rPr>
          <w:rFonts w:ascii="Adobe Garamond Pro" w:hAnsi="Adobe Garamond Pro" w:cs="Book Antiqua"/>
          <w:sz w:val="20"/>
          <w:szCs w:val="20"/>
        </w:rPr>
        <w:t>tele</w:t>
      </w:r>
      <w:r w:rsidRPr="004F09CB">
        <w:rPr>
          <w:rFonts w:ascii="Adobe Garamond Pro" w:hAnsi="Adobe Garamond Pro" w:cs="Book Antiqua"/>
          <w:sz w:val="20"/>
          <w:szCs w:val="20"/>
        </w:rPr>
        <w:t>,</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valamint hogy az érintett köteles-e a személyes adatokat megadni, továbbá milyen</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lehetséges következményeikkel járhat az adatszolgáltatás elmaradása.</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Amennyiben a személyes adatokat nem az érintettől szerezte meg az adatkezelő, úgy a</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fentieken túl, az érintett rendelkezésére szükséges bocsátani az érintett személyes adatok</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kategóriáit is, valamint tájékoztatni szükséges az érintettet a személyes adatok forrásáról és</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adott esetben arról, hogy az adatok nyilvánosan hozzáférhető forrásokból származnak-e.</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2. Hozzáférési jog </w:t>
      </w:r>
      <w:r w:rsidRPr="004F09CB">
        <w:rPr>
          <w:rFonts w:ascii="Adobe Garamond Pro" w:hAnsi="Adobe Garamond Pro" w:cs="Book Antiqua"/>
          <w:sz w:val="20"/>
          <w:szCs w:val="20"/>
        </w:rPr>
        <w:t>– 15. cikk</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az adatkezelőtől visszajelzést kapjon arra vonatkozóan, hogy</w:t>
      </w:r>
      <w:r>
        <w:rPr>
          <w:rFonts w:ascii="Adobe Garamond Pro" w:hAnsi="Adobe Garamond Pro" w:cs="Book Antiqua"/>
          <w:sz w:val="20"/>
          <w:szCs w:val="20"/>
        </w:rPr>
        <w:t xml:space="preserve"> </w:t>
      </w:r>
      <w:r w:rsidRPr="004F09CB">
        <w:rPr>
          <w:rFonts w:ascii="Adobe Garamond Pro" w:hAnsi="Adobe Garamond Pro" w:cs="Book Antiqua"/>
          <w:sz w:val="20"/>
          <w:szCs w:val="20"/>
        </w:rPr>
        <w:t>személyes adatainak kezelése folyamatban van-e, és ha ilyen adatkezelés folyamatban van,</w:t>
      </w:r>
      <w:r>
        <w:rPr>
          <w:rFonts w:ascii="Adobe Garamond Pro" w:hAnsi="Adobe Garamond Pro" w:cs="Book Antiqua"/>
          <w:sz w:val="20"/>
          <w:szCs w:val="20"/>
        </w:rPr>
        <w:t xml:space="preserve"> </w:t>
      </w:r>
      <w:r w:rsidRPr="004F09CB">
        <w:rPr>
          <w:rFonts w:ascii="Adobe Garamond Pro" w:hAnsi="Adobe Garamond Pro" w:cs="Book Antiqua"/>
          <w:sz w:val="20"/>
          <w:szCs w:val="20"/>
        </w:rPr>
        <w:t>jogosult arra, hogy a személyes adatokhoz és a következő információkhoz hozzáférést</w:t>
      </w:r>
      <w:r>
        <w:rPr>
          <w:rFonts w:ascii="Adobe Garamond Pro" w:hAnsi="Adobe Garamond Pro" w:cs="Book Antiqua"/>
          <w:sz w:val="20"/>
          <w:szCs w:val="20"/>
        </w:rPr>
        <w:t xml:space="preserve"> </w:t>
      </w:r>
      <w:r w:rsidRPr="004F09CB">
        <w:rPr>
          <w:rFonts w:ascii="Adobe Garamond Pro" w:hAnsi="Adobe Garamond Pro" w:cs="Book Antiqua"/>
          <w:sz w:val="20"/>
          <w:szCs w:val="20"/>
        </w:rPr>
        <w:t>kapjon:</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a</w:t>
      </w:r>
      <w:proofErr w:type="gramEnd"/>
      <w:r w:rsidRPr="004F09CB">
        <w:rPr>
          <w:rFonts w:ascii="Adobe Garamond Pro" w:hAnsi="Adobe Garamond Pro" w:cs="Book Antiqua"/>
          <w:sz w:val="20"/>
          <w:szCs w:val="20"/>
        </w:rPr>
        <w:t>) az adatkezelés céljai;</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b) az érintett személyes adatok kategóriái;</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c) azon címzettek vagy címzettek kategóriái, akikkel, illetve amelyekkel a személyes</w:t>
      </w:r>
      <w:r>
        <w:rPr>
          <w:rFonts w:ascii="Adobe Garamond Pro" w:hAnsi="Adobe Garamond Pro" w:cs="Book Antiqua"/>
          <w:sz w:val="20"/>
          <w:szCs w:val="20"/>
        </w:rPr>
        <w:t xml:space="preserve"> </w:t>
      </w:r>
      <w:r w:rsidRPr="004F09CB">
        <w:rPr>
          <w:rFonts w:ascii="Adobe Garamond Pro" w:hAnsi="Adobe Garamond Pro" w:cs="Book Antiqua"/>
          <w:sz w:val="20"/>
          <w:szCs w:val="20"/>
        </w:rPr>
        <w:t>adatokat közölték vagy közölni fogják, ideértve különösen a harmadik országbeli</w:t>
      </w:r>
      <w:r>
        <w:rPr>
          <w:rFonts w:ascii="Adobe Garamond Pro" w:hAnsi="Adobe Garamond Pro" w:cs="Book Antiqua"/>
          <w:sz w:val="20"/>
          <w:szCs w:val="20"/>
        </w:rPr>
        <w:t xml:space="preserve"> </w:t>
      </w:r>
      <w:r w:rsidRPr="004F09CB">
        <w:rPr>
          <w:rFonts w:ascii="Adobe Garamond Pro" w:hAnsi="Adobe Garamond Pro" w:cs="Book Antiqua"/>
          <w:sz w:val="20"/>
          <w:szCs w:val="20"/>
        </w:rPr>
        <w:t>címzetteket, illetve a nemzetközi szervezeteket;</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d) adott esetben a személyes adatok tárolásának tervezett időtartama, vagy ha ez nem</w:t>
      </w:r>
      <w:r>
        <w:rPr>
          <w:rFonts w:ascii="Adobe Garamond Pro" w:hAnsi="Adobe Garamond Pro" w:cs="Book Antiqua"/>
          <w:sz w:val="20"/>
          <w:szCs w:val="20"/>
        </w:rPr>
        <w:t xml:space="preserve"> </w:t>
      </w:r>
      <w:r w:rsidRPr="004F09CB">
        <w:rPr>
          <w:rFonts w:ascii="Adobe Garamond Pro" w:hAnsi="Adobe Garamond Pro" w:cs="Book Antiqua"/>
          <w:sz w:val="20"/>
          <w:szCs w:val="20"/>
        </w:rPr>
        <w:t>lehetséges, ezen időtartam meghatározásának szempontjai;</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e</w:t>
      </w:r>
      <w:proofErr w:type="gramEnd"/>
      <w:r w:rsidRPr="004F09CB">
        <w:rPr>
          <w:rFonts w:ascii="Adobe Garamond Pro" w:hAnsi="Adobe Garamond Pro" w:cs="Book Antiqua"/>
          <w:sz w:val="20"/>
          <w:szCs w:val="20"/>
        </w:rPr>
        <w:t>) az érintett azon joga, hogy kérelmezheti az adatkezelőtől a rá vonatkozó személyes</w:t>
      </w:r>
      <w:r>
        <w:rPr>
          <w:rFonts w:ascii="Adobe Garamond Pro" w:hAnsi="Adobe Garamond Pro" w:cs="Book Antiqua"/>
          <w:sz w:val="20"/>
          <w:szCs w:val="20"/>
        </w:rPr>
        <w:t xml:space="preserve"> </w:t>
      </w:r>
      <w:r w:rsidRPr="004F09CB">
        <w:rPr>
          <w:rFonts w:ascii="Adobe Garamond Pro" w:hAnsi="Adobe Garamond Pro" w:cs="Book Antiqua"/>
          <w:sz w:val="20"/>
          <w:szCs w:val="20"/>
        </w:rPr>
        <w:t>adatok helyesbítését, törlését vagy kezelésének korlátozását, és tiltakozhat az ilyen</w:t>
      </w:r>
      <w:r>
        <w:rPr>
          <w:rFonts w:ascii="Adobe Garamond Pro" w:hAnsi="Adobe Garamond Pro" w:cs="Book Antiqua"/>
          <w:sz w:val="20"/>
          <w:szCs w:val="20"/>
        </w:rPr>
        <w:t xml:space="preserve"> </w:t>
      </w:r>
      <w:r w:rsidRPr="004F09CB">
        <w:rPr>
          <w:rFonts w:ascii="Adobe Garamond Pro" w:hAnsi="Adobe Garamond Pro" w:cs="Book Antiqua"/>
          <w:sz w:val="20"/>
          <w:szCs w:val="20"/>
        </w:rPr>
        <w:t>személyes adatok kezelése ellen;</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f</w:t>
      </w:r>
      <w:proofErr w:type="gramEnd"/>
      <w:r w:rsidRPr="004F09CB">
        <w:rPr>
          <w:rFonts w:ascii="Adobe Garamond Pro" w:hAnsi="Adobe Garamond Pro" w:cs="Book Antiqua"/>
          <w:sz w:val="20"/>
          <w:szCs w:val="20"/>
        </w:rPr>
        <w:t>) a valamely felügyeleti hatósághoz címzett panasz benyújtásának joga;</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g</w:t>
      </w:r>
      <w:proofErr w:type="gramEnd"/>
      <w:r w:rsidRPr="004F09CB">
        <w:rPr>
          <w:rFonts w:ascii="Adobe Garamond Pro" w:hAnsi="Adobe Garamond Pro" w:cs="Book Antiqua"/>
          <w:sz w:val="20"/>
          <w:szCs w:val="20"/>
        </w:rPr>
        <w:t>) ha az adatokat nem az érintettől gyűjtötték, a forrásukra vonatkozó minden elérhető</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információ</w:t>
      </w:r>
      <w:proofErr w:type="gramEnd"/>
      <w:r w:rsidRPr="004F09CB">
        <w:rPr>
          <w:rFonts w:ascii="Adobe Garamond Pro" w:hAnsi="Adobe Garamond Pro" w:cs="Book Antiqua"/>
          <w:sz w:val="20"/>
          <w:szCs w:val="20"/>
        </w:rPr>
        <w:t>;</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h</w:t>
      </w:r>
      <w:proofErr w:type="gramEnd"/>
      <w:r w:rsidRPr="004F09CB">
        <w:rPr>
          <w:rFonts w:ascii="Adobe Garamond Pro" w:hAnsi="Adobe Garamond Pro" w:cs="Book Antiqua"/>
          <w:sz w:val="20"/>
          <w:szCs w:val="20"/>
        </w:rPr>
        <w:t>) az automatizált döntéshozatal ténye, ideértve a profilalkotást is, valamint legalább</w:t>
      </w:r>
      <w:r>
        <w:rPr>
          <w:rFonts w:ascii="Adobe Garamond Pro" w:hAnsi="Adobe Garamond Pro" w:cs="Book Antiqua"/>
          <w:sz w:val="20"/>
          <w:szCs w:val="20"/>
        </w:rPr>
        <w:t xml:space="preserve"> </w:t>
      </w:r>
      <w:r w:rsidRPr="004F09CB">
        <w:rPr>
          <w:rFonts w:ascii="Adobe Garamond Pro" w:hAnsi="Adobe Garamond Pro" w:cs="Book Antiqua"/>
          <w:sz w:val="20"/>
          <w:szCs w:val="20"/>
        </w:rPr>
        <w:t>ezekben az esetekben az alkalmazott logikára és arra vonatkozó érthető információk,</w:t>
      </w:r>
      <w:r>
        <w:rPr>
          <w:rFonts w:ascii="Adobe Garamond Pro" w:hAnsi="Adobe Garamond Pro" w:cs="Book Antiqua"/>
          <w:sz w:val="20"/>
          <w:szCs w:val="20"/>
        </w:rPr>
        <w:t xml:space="preserve"> </w:t>
      </w:r>
      <w:r w:rsidRPr="004F09CB">
        <w:rPr>
          <w:rFonts w:ascii="Adobe Garamond Pro" w:hAnsi="Adobe Garamond Pro" w:cs="Book Antiqua"/>
          <w:sz w:val="20"/>
          <w:szCs w:val="20"/>
        </w:rPr>
        <w:t>hogy az ilyen adatkezelés milyen jelentőséggel bír, és az érintettre nézve milyen</w:t>
      </w:r>
      <w:r>
        <w:rPr>
          <w:rFonts w:ascii="Adobe Garamond Pro" w:hAnsi="Adobe Garamond Pro" w:cs="Book Antiqua"/>
          <w:sz w:val="20"/>
          <w:szCs w:val="20"/>
        </w:rPr>
        <w:t xml:space="preserve"> </w:t>
      </w:r>
      <w:r w:rsidRPr="004F09CB">
        <w:rPr>
          <w:rFonts w:ascii="Adobe Garamond Pro" w:hAnsi="Adobe Garamond Pro" w:cs="Book Antiqua"/>
          <w:sz w:val="20"/>
          <w:szCs w:val="20"/>
        </w:rPr>
        <w:t>várható következményekkel jár.</w:t>
      </w:r>
    </w:p>
    <w:p w:rsid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adatkezelő a fentiekkel összefüggésben az adatkezelés tárgyát képező személyes adatok</w:t>
      </w:r>
      <w:r>
        <w:rPr>
          <w:rFonts w:ascii="Adobe Garamond Pro" w:hAnsi="Adobe Garamond Pro" w:cs="Book Antiqua"/>
          <w:sz w:val="20"/>
          <w:szCs w:val="20"/>
        </w:rPr>
        <w:t xml:space="preserve"> </w:t>
      </w:r>
      <w:r w:rsidRPr="004F09CB">
        <w:rPr>
          <w:rFonts w:ascii="Adobe Garamond Pro" w:hAnsi="Adobe Garamond Pro" w:cs="Book Antiqua"/>
          <w:sz w:val="20"/>
          <w:szCs w:val="20"/>
        </w:rPr>
        <w:t>másolatát az érintett rendelkezésére bocsátja. Az érintett által kért további másolatokért az</w:t>
      </w:r>
      <w:r>
        <w:rPr>
          <w:rFonts w:ascii="Adobe Garamond Pro" w:hAnsi="Adobe Garamond Pro" w:cs="Book Antiqua"/>
          <w:sz w:val="20"/>
          <w:szCs w:val="20"/>
        </w:rPr>
        <w:t xml:space="preserve"> </w:t>
      </w:r>
      <w:r w:rsidRPr="004F09CB">
        <w:rPr>
          <w:rFonts w:ascii="Adobe Garamond Pro" w:hAnsi="Adobe Garamond Pro" w:cs="Book Antiqua"/>
          <w:sz w:val="20"/>
          <w:szCs w:val="20"/>
        </w:rPr>
        <w:t xml:space="preserve">adatkezelő az adminisztratív költségeken alapuló, </w:t>
      </w:r>
      <w:proofErr w:type="spellStart"/>
      <w:r w:rsidRPr="004F09CB">
        <w:rPr>
          <w:rFonts w:ascii="Adobe Garamond Pro" w:hAnsi="Adobe Garamond Pro" w:cs="Book Antiqua"/>
          <w:sz w:val="20"/>
          <w:szCs w:val="20"/>
        </w:rPr>
        <w:t>észszerű</w:t>
      </w:r>
      <w:proofErr w:type="spellEnd"/>
      <w:r w:rsidRPr="004F09CB">
        <w:rPr>
          <w:rFonts w:ascii="Adobe Garamond Pro" w:hAnsi="Adobe Garamond Pro" w:cs="Book Antiqua"/>
          <w:sz w:val="20"/>
          <w:szCs w:val="20"/>
        </w:rPr>
        <w:t xml:space="preserve"> mértékű díjat számíthat fel. Ha</w:t>
      </w:r>
      <w:r>
        <w:rPr>
          <w:rFonts w:ascii="Adobe Garamond Pro" w:hAnsi="Adobe Garamond Pro" w:cs="Book Antiqua"/>
          <w:sz w:val="20"/>
          <w:szCs w:val="20"/>
        </w:rPr>
        <w:t xml:space="preserve"> </w:t>
      </w:r>
      <w:r w:rsidRPr="004F09CB">
        <w:rPr>
          <w:rFonts w:ascii="Adobe Garamond Pro" w:hAnsi="Adobe Garamond Pro" w:cs="Book Antiqua"/>
          <w:sz w:val="20"/>
          <w:szCs w:val="20"/>
        </w:rPr>
        <w:t xml:space="preserve">az érintett elektronikus úton nyújtotta be a kérelmet, az </w:t>
      </w:r>
      <w:r w:rsidRPr="004F09CB">
        <w:rPr>
          <w:rFonts w:ascii="Adobe Garamond Pro" w:hAnsi="Adobe Garamond Pro" w:cs="Book Antiqua"/>
          <w:sz w:val="20"/>
          <w:szCs w:val="20"/>
        </w:rPr>
        <w:lastRenderedPageBreak/>
        <w:t>információkat széles körben használt</w:t>
      </w:r>
      <w:r>
        <w:rPr>
          <w:rFonts w:ascii="Adobe Garamond Pro" w:hAnsi="Adobe Garamond Pro" w:cs="Book Antiqua"/>
          <w:sz w:val="20"/>
          <w:szCs w:val="20"/>
        </w:rPr>
        <w:t xml:space="preserve"> </w:t>
      </w:r>
      <w:r w:rsidRPr="004F09CB">
        <w:rPr>
          <w:rFonts w:ascii="Adobe Garamond Pro" w:hAnsi="Adobe Garamond Pro" w:cs="Book Antiqua"/>
          <w:sz w:val="20"/>
          <w:szCs w:val="20"/>
        </w:rPr>
        <w:t>elektronikus formátumban kell rendelkezésre bocsátani, kivéve, ha az érintett másként kéri.</w:t>
      </w:r>
      <w:r>
        <w:rPr>
          <w:rFonts w:ascii="Adobe Garamond Pro" w:hAnsi="Adobe Garamond Pro" w:cs="Book Antiqua"/>
          <w:sz w:val="20"/>
          <w:szCs w:val="20"/>
        </w:rPr>
        <w:t xml:space="preserve"> </w:t>
      </w:r>
      <w:r w:rsidRPr="004F09CB">
        <w:rPr>
          <w:rFonts w:ascii="Adobe Garamond Pro" w:hAnsi="Adobe Garamond Pro" w:cs="Book Antiqua"/>
          <w:sz w:val="20"/>
          <w:szCs w:val="20"/>
        </w:rPr>
        <w:t>Mindez azonban nem érintheti hátrányosan mások jogait és szabadságait.</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3. A helyesbítéshez való jog </w:t>
      </w:r>
      <w:r w:rsidRPr="004F09CB">
        <w:rPr>
          <w:rFonts w:ascii="Adobe Garamond Pro" w:hAnsi="Adobe Garamond Pro" w:cs="Book Antiqua"/>
          <w:sz w:val="20"/>
          <w:szCs w:val="20"/>
        </w:rPr>
        <w:t>– 16. cikk</w:t>
      </w:r>
    </w:p>
    <w:p w:rsid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kérésére az adatkezelő indokolatlan késedelem nélkül</w:t>
      </w:r>
      <w:r>
        <w:rPr>
          <w:rFonts w:ascii="Adobe Garamond Pro" w:hAnsi="Adobe Garamond Pro" w:cs="Book Antiqua"/>
          <w:sz w:val="20"/>
          <w:szCs w:val="20"/>
        </w:rPr>
        <w:t xml:space="preserve"> </w:t>
      </w:r>
      <w:r w:rsidRPr="004F09CB">
        <w:rPr>
          <w:rFonts w:ascii="Adobe Garamond Pro" w:hAnsi="Adobe Garamond Pro" w:cs="Book Antiqua"/>
          <w:sz w:val="20"/>
          <w:szCs w:val="20"/>
        </w:rPr>
        <w:t>helyesbítse a rá vonatkozó pontatlan személyes adatokat. Figyelembe véve az adatkezelés</w:t>
      </w:r>
      <w:r>
        <w:rPr>
          <w:rFonts w:ascii="Adobe Garamond Pro" w:hAnsi="Adobe Garamond Pro" w:cs="Book Antiqua"/>
          <w:sz w:val="20"/>
          <w:szCs w:val="20"/>
        </w:rPr>
        <w:t xml:space="preserve"> </w:t>
      </w:r>
      <w:r w:rsidRPr="004F09CB">
        <w:rPr>
          <w:rFonts w:ascii="Adobe Garamond Pro" w:hAnsi="Adobe Garamond Pro" w:cs="Book Antiqua"/>
          <w:sz w:val="20"/>
          <w:szCs w:val="20"/>
        </w:rPr>
        <w:t>célját, az érintett jogosult arra, hogy kérje a hiányos személyes adatok – egyebek mellett</w:t>
      </w:r>
      <w:r>
        <w:rPr>
          <w:rFonts w:ascii="Adobe Garamond Pro" w:hAnsi="Adobe Garamond Pro" w:cs="Book Antiqua"/>
          <w:sz w:val="20"/>
          <w:szCs w:val="20"/>
        </w:rPr>
        <w:t xml:space="preserve"> </w:t>
      </w:r>
      <w:r w:rsidRPr="004F09CB">
        <w:rPr>
          <w:rFonts w:ascii="Adobe Garamond Pro" w:hAnsi="Adobe Garamond Pro" w:cs="Book Antiqua"/>
          <w:sz w:val="20"/>
          <w:szCs w:val="20"/>
        </w:rPr>
        <w:t>kiegészítő nyilatkozat útján történő – kiegészítését.</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4. A törléshez való jog </w:t>
      </w:r>
      <w:r w:rsidRPr="004F09CB">
        <w:rPr>
          <w:rFonts w:ascii="Adobe Garamond Pro" w:hAnsi="Adobe Garamond Pro" w:cs="Book Antiqua"/>
          <w:sz w:val="20"/>
          <w:szCs w:val="20"/>
        </w:rPr>
        <w:t>– 17. cikk</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kérésére az adatkezelő indokolatlan késedelem nélkül törölje a</w:t>
      </w:r>
      <w:r>
        <w:rPr>
          <w:rFonts w:ascii="Adobe Garamond Pro" w:hAnsi="Adobe Garamond Pro" w:cs="Book Antiqua"/>
          <w:sz w:val="20"/>
          <w:szCs w:val="20"/>
        </w:rPr>
        <w:t xml:space="preserve"> </w:t>
      </w:r>
      <w:r w:rsidRPr="004F09CB">
        <w:rPr>
          <w:rFonts w:ascii="Adobe Garamond Pro" w:hAnsi="Adobe Garamond Pro" w:cs="Book Antiqua"/>
          <w:sz w:val="20"/>
          <w:szCs w:val="20"/>
        </w:rPr>
        <w:t>rá vonatkozó személyes adatokat, ha</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a</w:t>
      </w:r>
      <w:proofErr w:type="gramEnd"/>
      <w:r w:rsidRPr="004F09CB">
        <w:rPr>
          <w:rFonts w:ascii="Adobe Garamond Pro" w:hAnsi="Adobe Garamond Pro" w:cs="Book Antiqua"/>
          <w:sz w:val="20"/>
          <w:szCs w:val="20"/>
        </w:rPr>
        <w:t xml:space="preserve">) </w:t>
      </w:r>
      <w:proofErr w:type="spellStart"/>
      <w:r w:rsidRPr="004F09CB">
        <w:rPr>
          <w:rFonts w:ascii="Adobe Garamond Pro" w:hAnsi="Adobe Garamond Pro" w:cs="Book Antiqua"/>
          <w:sz w:val="20"/>
          <w:szCs w:val="20"/>
        </w:rPr>
        <w:t>a</w:t>
      </w:r>
      <w:proofErr w:type="spellEnd"/>
      <w:r w:rsidRPr="004F09CB">
        <w:rPr>
          <w:rFonts w:ascii="Adobe Garamond Pro" w:hAnsi="Adobe Garamond Pro" w:cs="Book Antiqua"/>
          <w:sz w:val="20"/>
          <w:szCs w:val="20"/>
        </w:rPr>
        <w:t xml:space="preserve"> személyes adatokra már nincs szükség abból a célból, amelyből azokat gyűjtötték</w:t>
      </w:r>
      <w:r>
        <w:rPr>
          <w:rFonts w:ascii="Adobe Garamond Pro" w:hAnsi="Adobe Garamond Pro" w:cs="Book Antiqua"/>
          <w:sz w:val="20"/>
          <w:szCs w:val="20"/>
        </w:rPr>
        <w:t xml:space="preserve"> </w:t>
      </w:r>
      <w:r w:rsidRPr="004F09CB">
        <w:rPr>
          <w:rFonts w:ascii="Adobe Garamond Pro" w:hAnsi="Adobe Garamond Pro" w:cs="Book Antiqua"/>
          <w:sz w:val="20"/>
          <w:szCs w:val="20"/>
        </w:rPr>
        <w:t>vagy más módon kezelték;</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b) az érintett visszavonja az adatkezelés jogalapját képező hozzájárulását, és az</w:t>
      </w:r>
      <w:r>
        <w:rPr>
          <w:rFonts w:ascii="Adobe Garamond Pro" w:hAnsi="Adobe Garamond Pro" w:cs="Book Antiqua"/>
          <w:sz w:val="20"/>
          <w:szCs w:val="20"/>
        </w:rPr>
        <w:t xml:space="preserve"> </w:t>
      </w:r>
      <w:r w:rsidRPr="004F09CB">
        <w:rPr>
          <w:rFonts w:ascii="Adobe Garamond Pro" w:hAnsi="Adobe Garamond Pro" w:cs="Book Antiqua"/>
          <w:sz w:val="20"/>
          <w:szCs w:val="20"/>
        </w:rPr>
        <w:t>adatkezelésnek nincs más jogalapja;</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c) az érintett tiltakozik az adatainak kezelése ellen, és nincs elsőbbséget élvező jogszerű</w:t>
      </w:r>
      <w:r>
        <w:rPr>
          <w:rFonts w:ascii="Adobe Garamond Pro" w:hAnsi="Adobe Garamond Pro" w:cs="Book Antiqua"/>
          <w:sz w:val="20"/>
          <w:szCs w:val="20"/>
        </w:rPr>
        <w:t xml:space="preserve"> </w:t>
      </w:r>
      <w:r w:rsidRPr="004F09CB">
        <w:rPr>
          <w:rFonts w:ascii="Adobe Garamond Pro" w:hAnsi="Adobe Garamond Pro" w:cs="Book Antiqua"/>
          <w:sz w:val="20"/>
          <w:szCs w:val="20"/>
        </w:rPr>
        <w:t>ok az adatkezelésre;</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d) a személyes adatokat jogellenesen kezelték;</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e</w:t>
      </w:r>
      <w:proofErr w:type="gramEnd"/>
      <w:r w:rsidRPr="004F09CB">
        <w:rPr>
          <w:rFonts w:ascii="Adobe Garamond Pro" w:hAnsi="Adobe Garamond Pro" w:cs="Book Antiqua"/>
          <w:sz w:val="20"/>
          <w:szCs w:val="20"/>
        </w:rPr>
        <w:t>) a személyes adatokat az adatkezelőre alkalmazandó uniós vagy tagállami jogban</w:t>
      </w:r>
      <w:r>
        <w:rPr>
          <w:rFonts w:ascii="Adobe Garamond Pro" w:hAnsi="Adobe Garamond Pro" w:cs="Book Antiqua"/>
          <w:sz w:val="20"/>
          <w:szCs w:val="20"/>
        </w:rPr>
        <w:t xml:space="preserve"> </w:t>
      </w:r>
      <w:r w:rsidRPr="004F09CB">
        <w:rPr>
          <w:rFonts w:ascii="Adobe Garamond Pro" w:hAnsi="Adobe Garamond Pro" w:cs="Book Antiqua"/>
          <w:sz w:val="20"/>
          <w:szCs w:val="20"/>
        </w:rPr>
        <w:t>előírt jogi kötelezettség teljesítéséhez törölni kell.</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5. Az adatkezelés korlátozásához való jog </w:t>
      </w:r>
      <w:r w:rsidRPr="004F09CB">
        <w:rPr>
          <w:rFonts w:ascii="Adobe Garamond Pro" w:hAnsi="Adobe Garamond Pro" w:cs="Book Antiqua"/>
          <w:sz w:val="20"/>
          <w:szCs w:val="20"/>
        </w:rPr>
        <w:t>– 18. cikk</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kérésére az adatkezelő korlátozza az adatkezelést, ha</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proofErr w:type="gramStart"/>
      <w:r w:rsidRPr="004F09CB">
        <w:rPr>
          <w:rFonts w:ascii="Adobe Garamond Pro" w:hAnsi="Adobe Garamond Pro" w:cs="Book Antiqua"/>
          <w:sz w:val="20"/>
          <w:szCs w:val="20"/>
        </w:rPr>
        <w:t>a</w:t>
      </w:r>
      <w:proofErr w:type="gramEnd"/>
      <w:r w:rsidRPr="004F09CB">
        <w:rPr>
          <w:rFonts w:ascii="Adobe Garamond Pro" w:hAnsi="Adobe Garamond Pro" w:cs="Book Antiqua"/>
          <w:sz w:val="20"/>
          <w:szCs w:val="20"/>
        </w:rPr>
        <w:t>) az érintett vitatja a személyes adatok pontosságát, ez esetben a korlátozás arra az</w:t>
      </w:r>
      <w:r>
        <w:rPr>
          <w:rFonts w:ascii="Adobe Garamond Pro" w:hAnsi="Adobe Garamond Pro" w:cs="Book Antiqua"/>
          <w:sz w:val="20"/>
          <w:szCs w:val="20"/>
        </w:rPr>
        <w:t xml:space="preserve"> </w:t>
      </w:r>
      <w:r w:rsidRPr="004F09CB">
        <w:rPr>
          <w:rFonts w:ascii="Adobe Garamond Pro" w:hAnsi="Adobe Garamond Pro" w:cs="Book Antiqua"/>
          <w:sz w:val="20"/>
          <w:szCs w:val="20"/>
        </w:rPr>
        <w:t>időtartamra vonatkozik, amely lehetővé teszi, hogy az adatkezelő ellenőrizze a</w:t>
      </w:r>
      <w:r>
        <w:rPr>
          <w:rFonts w:ascii="Adobe Garamond Pro" w:hAnsi="Adobe Garamond Pro" w:cs="Book Antiqua"/>
          <w:sz w:val="20"/>
          <w:szCs w:val="20"/>
        </w:rPr>
        <w:t xml:space="preserve"> </w:t>
      </w:r>
      <w:r w:rsidRPr="004F09CB">
        <w:rPr>
          <w:rFonts w:ascii="Adobe Garamond Pro" w:hAnsi="Adobe Garamond Pro" w:cs="Book Antiqua"/>
          <w:sz w:val="20"/>
          <w:szCs w:val="20"/>
        </w:rPr>
        <w:t>személyes adatok pontosságát;</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 xml:space="preserve">b) az adatkezelés jogellenes, és az érintett ellenzi az adatok törlését, és </w:t>
      </w:r>
      <w:proofErr w:type="gramStart"/>
      <w:r w:rsidRPr="004F09CB">
        <w:rPr>
          <w:rFonts w:ascii="Adobe Garamond Pro" w:hAnsi="Adobe Garamond Pro" w:cs="Book Antiqua"/>
          <w:sz w:val="20"/>
          <w:szCs w:val="20"/>
        </w:rPr>
        <w:t>ehelyett</w:t>
      </w:r>
      <w:proofErr w:type="gramEnd"/>
      <w:r w:rsidRPr="004F09CB">
        <w:rPr>
          <w:rFonts w:ascii="Adobe Garamond Pro" w:hAnsi="Adobe Garamond Pro" w:cs="Book Antiqua"/>
          <w:sz w:val="20"/>
          <w:szCs w:val="20"/>
        </w:rPr>
        <w:t xml:space="preserve"> kéri azok</w:t>
      </w:r>
      <w:r>
        <w:rPr>
          <w:rFonts w:ascii="Adobe Garamond Pro" w:hAnsi="Adobe Garamond Pro" w:cs="Book Antiqua"/>
          <w:sz w:val="20"/>
          <w:szCs w:val="20"/>
        </w:rPr>
        <w:t xml:space="preserve"> </w:t>
      </w:r>
      <w:r w:rsidRPr="004F09CB">
        <w:rPr>
          <w:rFonts w:ascii="Adobe Garamond Pro" w:hAnsi="Adobe Garamond Pro" w:cs="Book Antiqua"/>
          <w:sz w:val="20"/>
          <w:szCs w:val="20"/>
        </w:rPr>
        <w:t>felhasználásának korlátozását;</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c) az adatkezelőnek már nincs szüksége a személyes adatokra adatkezelés céljából, de</w:t>
      </w:r>
      <w:r>
        <w:rPr>
          <w:rFonts w:ascii="Adobe Garamond Pro" w:hAnsi="Adobe Garamond Pro" w:cs="Book Antiqua"/>
          <w:sz w:val="20"/>
          <w:szCs w:val="20"/>
        </w:rPr>
        <w:t xml:space="preserve"> </w:t>
      </w:r>
      <w:r w:rsidRPr="004F09CB">
        <w:rPr>
          <w:rFonts w:ascii="Adobe Garamond Pro" w:hAnsi="Adobe Garamond Pro" w:cs="Book Antiqua"/>
          <w:sz w:val="20"/>
          <w:szCs w:val="20"/>
        </w:rPr>
        <w:t>az érintett igényli azokat jogi igények előterjesztéséhez, érvényesítéséhez vagy</w:t>
      </w:r>
      <w:r>
        <w:rPr>
          <w:rFonts w:ascii="Adobe Garamond Pro" w:hAnsi="Adobe Garamond Pro" w:cs="Book Antiqua"/>
          <w:sz w:val="20"/>
          <w:szCs w:val="20"/>
        </w:rPr>
        <w:t xml:space="preserve"> </w:t>
      </w:r>
      <w:r w:rsidRPr="004F09CB">
        <w:rPr>
          <w:rFonts w:ascii="Adobe Garamond Pro" w:hAnsi="Adobe Garamond Pro" w:cs="Book Antiqua"/>
          <w:sz w:val="20"/>
          <w:szCs w:val="20"/>
        </w:rPr>
        <w:t>védelméhez;</w:t>
      </w:r>
    </w:p>
    <w:p w:rsid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d) az érintett tiltakozott az adatkezelés ellen; ez esetben a korlátozás arra az időtartamra</w:t>
      </w:r>
      <w:r>
        <w:rPr>
          <w:rFonts w:ascii="Adobe Garamond Pro" w:hAnsi="Adobe Garamond Pro" w:cs="Book Antiqua"/>
          <w:sz w:val="20"/>
          <w:szCs w:val="20"/>
        </w:rPr>
        <w:t xml:space="preserve"> </w:t>
      </w:r>
      <w:r w:rsidRPr="004F09CB">
        <w:rPr>
          <w:rFonts w:ascii="Adobe Garamond Pro" w:hAnsi="Adobe Garamond Pro" w:cs="Book Antiqua"/>
          <w:sz w:val="20"/>
          <w:szCs w:val="20"/>
        </w:rPr>
        <w:t>vonatkozik, amíg megállapításra nem kerül, hogy az adatkezelő jogos indokai</w:t>
      </w:r>
      <w:r>
        <w:rPr>
          <w:rFonts w:ascii="Adobe Garamond Pro" w:hAnsi="Adobe Garamond Pro" w:cs="Book Antiqua"/>
          <w:sz w:val="20"/>
          <w:szCs w:val="20"/>
        </w:rPr>
        <w:t xml:space="preserve"> </w:t>
      </w:r>
      <w:r w:rsidRPr="004F09CB">
        <w:rPr>
          <w:rFonts w:ascii="Adobe Garamond Pro" w:hAnsi="Adobe Garamond Pro" w:cs="Book Antiqua"/>
          <w:sz w:val="20"/>
          <w:szCs w:val="20"/>
        </w:rPr>
        <w:t>elsőbbséget élveznek-e az érintett jogos indokaival szemben.</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6. Az adathordozhatósághoz való jog </w:t>
      </w:r>
      <w:r w:rsidRPr="004F09CB">
        <w:rPr>
          <w:rFonts w:ascii="Adobe Garamond Pro" w:hAnsi="Adobe Garamond Pro" w:cs="Book Antiqua"/>
          <w:sz w:val="20"/>
          <w:szCs w:val="20"/>
        </w:rPr>
        <w:t>– 20. cikk</w:t>
      </w:r>
    </w:p>
    <w:p w:rsid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
          <w:sz w:val="20"/>
          <w:szCs w:val="20"/>
        </w:rPr>
        <w:t>Az érintett jogosult arra, hogy a rá vonatkozó, általa az adatkezelő rendelkezésére bocsátott</w:t>
      </w:r>
      <w:r>
        <w:rPr>
          <w:rFonts w:ascii="Adobe Garamond Pro" w:hAnsi="Adobe Garamond Pro" w:cs="Book Antiqua"/>
          <w:sz w:val="20"/>
          <w:szCs w:val="20"/>
        </w:rPr>
        <w:t xml:space="preserve"> </w:t>
      </w:r>
      <w:r w:rsidRPr="004F09CB">
        <w:rPr>
          <w:rFonts w:ascii="Adobe Garamond Pro" w:hAnsi="Adobe Garamond Pro" w:cs="Book Antiqua"/>
          <w:sz w:val="20"/>
          <w:szCs w:val="20"/>
        </w:rPr>
        <w:t>személyes adatokat tagolt, széles körben használt, géppel olvasható formátumban megkapja,</w:t>
      </w:r>
      <w:r>
        <w:rPr>
          <w:rFonts w:ascii="Adobe Garamond Pro" w:hAnsi="Adobe Garamond Pro" w:cs="Book Antiqua"/>
          <w:sz w:val="20"/>
          <w:szCs w:val="20"/>
        </w:rPr>
        <w:t xml:space="preserve"> </w:t>
      </w:r>
      <w:r w:rsidRPr="004F09CB">
        <w:rPr>
          <w:rFonts w:ascii="Adobe Garamond Pro" w:hAnsi="Adobe Garamond Pro" w:cs="Book Antiqua"/>
          <w:sz w:val="20"/>
          <w:szCs w:val="20"/>
        </w:rPr>
        <w:t>ha az adatkezelés hozzájáruláson vagy szerződésen alapul és az adatkezelés automatizált</w:t>
      </w:r>
      <w:r>
        <w:rPr>
          <w:rFonts w:ascii="Adobe Garamond Pro" w:hAnsi="Adobe Garamond Pro" w:cs="Book Antiqua"/>
          <w:sz w:val="20"/>
          <w:szCs w:val="20"/>
        </w:rPr>
        <w:t xml:space="preserve"> </w:t>
      </w:r>
      <w:r w:rsidRPr="004F09CB">
        <w:rPr>
          <w:rFonts w:ascii="Adobe Garamond Pro" w:hAnsi="Adobe Garamond Pro" w:cs="Book Antiqua"/>
          <w:sz w:val="20"/>
          <w:szCs w:val="20"/>
        </w:rPr>
        <w:t>módon történik.</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7. A tiltakozáshoz való jog </w:t>
      </w:r>
      <w:r w:rsidRPr="004F09CB">
        <w:rPr>
          <w:rFonts w:ascii="Adobe Garamond Pro" w:hAnsi="Adobe Garamond Pro" w:cs="Book Antiqua"/>
          <w:sz w:val="20"/>
          <w:szCs w:val="20"/>
        </w:rPr>
        <w:t>– 21. cikk</w:t>
      </w:r>
    </w:p>
    <w:p w:rsid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a saját helyzetével kapcsolatos okokból bármikor tiltakozzon</w:t>
      </w:r>
      <w:r>
        <w:rPr>
          <w:rFonts w:ascii="Adobe Garamond Pro" w:hAnsi="Adobe Garamond Pro" w:cs="Book Antiqua"/>
          <w:sz w:val="20"/>
          <w:szCs w:val="20"/>
        </w:rPr>
        <w:t xml:space="preserve"> </w:t>
      </w:r>
      <w:r w:rsidRPr="004F09CB">
        <w:rPr>
          <w:rFonts w:ascii="Adobe Garamond Pro" w:hAnsi="Adobe Garamond Pro" w:cs="Book Antiqua"/>
          <w:sz w:val="20"/>
          <w:szCs w:val="20"/>
        </w:rPr>
        <w:t>személyes adatainak kezelése ellen, ideértve a profilalkotást is. Ebben az esetben a hatóság a</w:t>
      </w:r>
      <w:r>
        <w:rPr>
          <w:rFonts w:ascii="Adobe Garamond Pro" w:hAnsi="Adobe Garamond Pro" w:cs="Book Antiqua"/>
          <w:sz w:val="20"/>
          <w:szCs w:val="20"/>
        </w:rPr>
        <w:t xml:space="preserve"> </w:t>
      </w:r>
      <w:r w:rsidRPr="004F09CB">
        <w:rPr>
          <w:rFonts w:ascii="Adobe Garamond Pro" w:hAnsi="Adobe Garamond Pro" w:cs="Book Antiqua"/>
          <w:sz w:val="20"/>
          <w:szCs w:val="20"/>
        </w:rPr>
        <w:t>személyes adatokat nem kezelheti tovább, kivéve, ha az adatkezelő bizonyítja, hogy az</w:t>
      </w:r>
      <w:r>
        <w:rPr>
          <w:rFonts w:ascii="Adobe Garamond Pro" w:hAnsi="Adobe Garamond Pro" w:cs="Book Antiqua"/>
          <w:sz w:val="20"/>
          <w:szCs w:val="20"/>
        </w:rPr>
        <w:t xml:space="preserve"> </w:t>
      </w:r>
      <w:r w:rsidRPr="004F09CB">
        <w:rPr>
          <w:rFonts w:ascii="Adobe Garamond Pro" w:hAnsi="Adobe Garamond Pro" w:cs="Book Antiqua"/>
          <w:sz w:val="20"/>
          <w:szCs w:val="20"/>
        </w:rPr>
        <w:t>adatkezelést olyan kényszerítő erejű jogos okok indokolják, amelyek elsőbbséget élveznek az</w:t>
      </w:r>
      <w:r>
        <w:rPr>
          <w:rFonts w:ascii="Adobe Garamond Pro" w:hAnsi="Adobe Garamond Pro" w:cs="Book Antiqua"/>
          <w:sz w:val="20"/>
          <w:szCs w:val="20"/>
        </w:rPr>
        <w:t xml:space="preserve"> </w:t>
      </w:r>
      <w:r w:rsidRPr="004F09CB">
        <w:rPr>
          <w:rFonts w:ascii="Adobe Garamond Pro" w:hAnsi="Adobe Garamond Pro" w:cs="Book Antiqua"/>
          <w:sz w:val="20"/>
          <w:szCs w:val="20"/>
        </w:rPr>
        <w:t>érintett érdekeivel, jogaival és szabadságaival szemben, vagy amelyek jogi igények</w:t>
      </w:r>
      <w:r>
        <w:rPr>
          <w:rFonts w:ascii="Adobe Garamond Pro" w:hAnsi="Adobe Garamond Pro" w:cs="Book Antiqua"/>
          <w:sz w:val="20"/>
          <w:szCs w:val="20"/>
        </w:rPr>
        <w:t xml:space="preserve"> </w:t>
      </w:r>
      <w:r w:rsidRPr="004F09CB">
        <w:rPr>
          <w:rFonts w:ascii="Adobe Garamond Pro" w:hAnsi="Adobe Garamond Pro" w:cs="Book Antiqua"/>
          <w:sz w:val="20"/>
          <w:szCs w:val="20"/>
        </w:rPr>
        <w:t>előterjesztéséhez, érvényesítéséhez vagy védelméhez kapcsolódnak. Ezen jogra legkésőbb az</w:t>
      </w:r>
      <w:r>
        <w:rPr>
          <w:rFonts w:ascii="Adobe Garamond Pro" w:hAnsi="Adobe Garamond Pro" w:cs="Book Antiqua"/>
          <w:sz w:val="20"/>
          <w:szCs w:val="20"/>
        </w:rPr>
        <w:t xml:space="preserve"> </w:t>
      </w:r>
      <w:r w:rsidRPr="004F09CB">
        <w:rPr>
          <w:rFonts w:ascii="Adobe Garamond Pro" w:hAnsi="Adobe Garamond Pro" w:cs="Book Antiqua"/>
          <w:sz w:val="20"/>
          <w:szCs w:val="20"/>
        </w:rPr>
        <w:t>érintettel való első kapcsolatfelvétel során kifejezetten fel kell hívni a figyelmet, és az erre</w:t>
      </w:r>
      <w:r>
        <w:rPr>
          <w:rFonts w:ascii="Adobe Garamond Pro" w:hAnsi="Adobe Garamond Pro" w:cs="Book Antiqua"/>
          <w:sz w:val="20"/>
          <w:szCs w:val="20"/>
        </w:rPr>
        <w:t xml:space="preserve"> </w:t>
      </w:r>
      <w:r w:rsidRPr="004F09CB">
        <w:rPr>
          <w:rFonts w:ascii="Adobe Garamond Pro" w:hAnsi="Adobe Garamond Pro" w:cs="Book Antiqua"/>
          <w:sz w:val="20"/>
          <w:szCs w:val="20"/>
        </w:rPr>
        <w:t>vonatkozó tájékoztatást egyértelműen és minden más információtól elkülönítve kell</w:t>
      </w:r>
      <w:r>
        <w:rPr>
          <w:rFonts w:ascii="Adobe Garamond Pro" w:hAnsi="Adobe Garamond Pro" w:cs="Book Antiqua"/>
          <w:sz w:val="20"/>
          <w:szCs w:val="20"/>
        </w:rPr>
        <w:t xml:space="preserve"> </w:t>
      </w:r>
      <w:r w:rsidRPr="004F09CB">
        <w:rPr>
          <w:rFonts w:ascii="Adobe Garamond Pro" w:hAnsi="Adobe Garamond Pro" w:cs="Book Antiqua"/>
          <w:sz w:val="20"/>
          <w:szCs w:val="20"/>
        </w:rPr>
        <w:t>megjeleníteni.</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8. Automatizált adatkezelés </w:t>
      </w:r>
      <w:r w:rsidRPr="004F09CB">
        <w:rPr>
          <w:rFonts w:ascii="Adobe Garamond Pro" w:hAnsi="Adobe Garamond Pro" w:cs="Book Antiqua"/>
          <w:sz w:val="20"/>
          <w:szCs w:val="20"/>
        </w:rPr>
        <w:t>– 22. cikk</w:t>
      </w:r>
    </w:p>
    <w:p w:rsid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ne terjedjen ki rá az olyan, kizárólag automatizált</w:t>
      </w:r>
      <w:r>
        <w:rPr>
          <w:rFonts w:ascii="Adobe Garamond Pro" w:hAnsi="Adobe Garamond Pro" w:cs="Book Antiqua"/>
          <w:sz w:val="20"/>
          <w:szCs w:val="20"/>
        </w:rPr>
        <w:t xml:space="preserve"> </w:t>
      </w:r>
      <w:r w:rsidRPr="004F09CB">
        <w:rPr>
          <w:rFonts w:ascii="Adobe Garamond Pro" w:hAnsi="Adobe Garamond Pro" w:cs="Book Antiqua"/>
          <w:sz w:val="20"/>
          <w:szCs w:val="20"/>
        </w:rPr>
        <w:t>adatkezelésen – ideértve a profilalkotást is – alapuló döntés hatálya, amely őt jelentős</w:t>
      </w:r>
      <w:r>
        <w:rPr>
          <w:rFonts w:ascii="Adobe Garamond Pro" w:hAnsi="Adobe Garamond Pro" w:cs="Book Antiqua"/>
          <w:sz w:val="20"/>
          <w:szCs w:val="20"/>
        </w:rPr>
        <w:t xml:space="preserve"> </w:t>
      </w:r>
      <w:r w:rsidRPr="004F09CB">
        <w:rPr>
          <w:rFonts w:ascii="Adobe Garamond Pro" w:hAnsi="Adobe Garamond Pro" w:cs="Book Antiqua"/>
          <w:sz w:val="20"/>
          <w:szCs w:val="20"/>
        </w:rPr>
        <w:t>mértékben érintené.</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r w:rsidRPr="004F09CB">
        <w:rPr>
          <w:rFonts w:ascii="Adobe Garamond Pro" w:hAnsi="Adobe Garamond Pro" w:cs="Book Antiqua,Bold"/>
          <w:b/>
          <w:bCs/>
          <w:sz w:val="20"/>
          <w:szCs w:val="20"/>
        </w:rPr>
        <w:t xml:space="preserve">9. Hozzájárulás visszavonása </w:t>
      </w:r>
      <w:r w:rsidRPr="004F09CB">
        <w:rPr>
          <w:rFonts w:ascii="Adobe Garamond Pro" w:hAnsi="Adobe Garamond Pro" w:cs="Book Antiqua"/>
          <w:sz w:val="20"/>
          <w:szCs w:val="20"/>
        </w:rPr>
        <w:t>– 7. cikk</w:t>
      </w:r>
    </w:p>
    <w:p w:rsidR="004F09CB" w:rsidRPr="004F09CB" w:rsidRDefault="004F09CB" w:rsidP="004F09CB">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Az érintett jogosult arra, hogy hozzájárulását bármikor visszavonja. A hozzájárulás</w:t>
      </w:r>
      <w:r>
        <w:rPr>
          <w:rFonts w:ascii="Adobe Garamond Pro" w:hAnsi="Adobe Garamond Pro" w:cs="Book Antiqua"/>
          <w:sz w:val="20"/>
          <w:szCs w:val="20"/>
        </w:rPr>
        <w:t xml:space="preserve"> </w:t>
      </w:r>
      <w:r w:rsidRPr="004F09CB">
        <w:rPr>
          <w:rFonts w:ascii="Adobe Garamond Pro" w:hAnsi="Adobe Garamond Pro" w:cs="Book Antiqua"/>
          <w:sz w:val="20"/>
          <w:szCs w:val="20"/>
        </w:rPr>
        <w:t>visszavonása nem érinti a hozzájáruláson alapuló, a visszavonás előtti adatkezelés</w:t>
      </w:r>
      <w:r>
        <w:rPr>
          <w:rFonts w:ascii="Adobe Garamond Pro" w:hAnsi="Adobe Garamond Pro" w:cs="Book Antiqua"/>
          <w:sz w:val="20"/>
          <w:szCs w:val="20"/>
        </w:rPr>
        <w:t xml:space="preserve"> </w:t>
      </w:r>
      <w:r w:rsidRPr="004F09CB">
        <w:rPr>
          <w:rFonts w:ascii="Adobe Garamond Pro" w:hAnsi="Adobe Garamond Pro" w:cs="Book Antiqua"/>
          <w:sz w:val="20"/>
          <w:szCs w:val="20"/>
        </w:rPr>
        <w:t>jogszerűségét. A hozzájárulás visszavonását ugyanolyan egyszerű módon kell lehetővé tenni</w:t>
      </w:r>
      <w:r>
        <w:rPr>
          <w:rFonts w:ascii="Adobe Garamond Pro" w:hAnsi="Adobe Garamond Pro" w:cs="Book Antiqua"/>
          <w:sz w:val="20"/>
          <w:szCs w:val="20"/>
        </w:rPr>
        <w:t xml:space="preserve"> </w:t>
      </w:r>
      <w:r w:rsidRPr="004F09CB">
        <w:rPr>
          <w:rFonts w:ascii="Adobe Garamond Pro" w:hAnsi="Adobe Garamond Pro" w:cs="Book Antiqua"/>
          <w:sz w:val="20"/>
          <w:szCs w:val="20"/>
        </w:rPr>
        <w:t>az érintett számára, mint annak megadását.</w:t>
      </w:r>
      <w:r w:rsidR="00C71248">
        <w:rPr>
          <w:rFonts w:ascii="Adobe Garamond Pro" w:hAnsi="Adobe Garamond Pro" w:cs="Book Antiqua"/>
          <w:sz w:val="20"/>
          <w:szCs w:val="20"/>
        </w:rPr>
        <w:t xml:space="preserve"> </w:t>
      </w:r>
      <w:bookmarkStart w:id="0" w:name="_GoBack"/>
      <w:bookmarkEnd w:id="0"/>
      <w:r w:rsidR="00C71248">
        <w:rPr>
          <w:rFonts w:ascii="Adobe Garamond Pro" w:hAnsi="Adobe Garamond Pro" w:cs="Book Antiqua"/>
          <w:sz w:val="20"/>
          <w:szCs w:val="20"/>
        </w:rPr>
        <w:t>A</w:t>
      </w:r>
      <w:r w:rsidR="00C71248">
        <w:rPr>
          <w:rFonts w:ascii="Adobe Garamond Pro" w:hAnsi="Adobe Garamond Pro" w:cs="Book Antiqua"/>
          <w:sz w:val="20"/>
          <w:szCs w:val="20"/>
        </w:rPr>
        <w:t>z Önkormányzat</w:t>
      </w:r>
      <w:r w:rsidR="00C71248"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a fentiek kapcsán fennálló, érintett részére szóló - hozzájárulás megadása</w:t>
      </w:r>
      <w:r w:rsidRPr="004F09CB">
        <w:rPr>
          <w:rFonts w:ascii="Adobe Garamond Pro" w:hAnsi="Adobe Garamond Pro" w:cs="Book Antiqua"/>
          <w:sz w:val="20"/>
          <w:szCs w:val="20"/>
        </w:rPr>
        <w:t xml:space="preserve"> </w:t>
      </w:r>
      <w:r w:rsidRPr="004F09CB">
        <w:rPr>
          <w:rFonts w:ascii="Adobe Garamond Pro" w:hAnsi="Adobe Garamond Pro" w:cs="Book Antiqua"/>
          <w:sz w:val="20"/>
          <w:szCs w:val="20"/>
        </w:rPr>
        <w:t>előtti - tájékoztatási kötelezettségének a jelen tájékoztatóban foglaltak szerint eleget tesz.</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VIII. Eljárási szabályok</w:t>
      </w:r>
    </w:p>
    <w:p w:rsidR="004F09CB" w:rsidRDefault="004F09CB" w:rsidP="00C71248">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lastRenderedPageBreak/>
        <w:t>Az adatkezelő indokolatlan késedelem nélkül, de mindenféleképpen a kérelem beérkezésétől</w:t>
      </w:r>
      <w:r>
        <w:rPr>
          <w:rFonts w:ascii="Adobe Garamond Pro" w:hAnsi="Adobe Garamond Pro" w:cs="Book Antiqua"/>
          <w:sz w:val="20"/>
          <w:szCs w:val="20"/>
        </w:rPr>
        <w:t xml:space="preserve"> </w:t>
      </w:r>
      <w:r w:rsidRPr="004F09CB">
        <w:rPr>
          <w:rFonts w:ascii="Adobe Garamond Pro" w:hAnsi="Adobe Garamond Pro" w:cs="Book Antiqua"/>
          <w:sz w:val="20"/>
          <w:szCs w:val="20"/>
        </w:rPr>
        <w:t>számított egy hónapon belül tájékoztatja az érintettet a 15–22. cikk szerinti kérelem nyomán</w:t>
      </w:r>
      <w:r>
        <w:rPr>
          <w:rFonts w:ascii="Adobe Garamond Pro" w:hAnsi="Adobe Garamond Pro" w:cs="Book Antiqua"/>
          <w:sz w:val="20"/>
          <w:szCs w:val="20"/>
        </w:rPr>
        <w:t xml:space="preserve"> </w:t>
      </w:r>
      <w:r w:rsidRPr="004F09CB">
        <w:rPr>
          <w:rFonts w:ascii="Adobe Garamond Pro" w:hAnsi="Adobe Garamond Pro" w:cs="Book Antiqua"/>
          <w:sz w:val="20"/>
          <w:szCs w:val="20"/>
        </w:rPr>
        <w:t>hozott intézkedésekről. Szükség esetén, figyelembe véve a kérelem összetettségét és a</w:t>
      </w:r>
      <w:r>
        <w:rPr>
          <w:rFonts w:ascii="Adobe Garamond Pro" w:hAnsi="Adobe Garamond Pro" w:cs="Book Antiqua"/>
          <w:sz w:val="20"/>
          <w:szCs w:val="20"/>
        </w:rPr>
        <w:t xml:space="preserve"> </w:t>
      </w:r>
      <w:r w:rsidRPr="004F09CB">
        <w:rPr>
          <w:rFonts w:ascii="Adobe Garamond Pro" w:hAnsi="Adobe Garamond Pro" w:cs="Book Antiqua"/>
          <w:sz w:val="20"/>
          <w:szCs w:val="20"/>
        </w:rPr>
        <w:t>kérelmek számát, ez a határidő további két hónappal meghosszabbítható. A határidő</w:t>
      </w:r>
      <w:r>
        <w:rPr>
          <w:rFonts w:ascii="Adobe Garamond Pro" w:hAnsi="Adobe Garamond Pro" w:cs="Book Antiqua"/>
          <w:sz w:val="20"/>
          <w:szCs w:val="20"/>
        </w:rPr>
        <w:t xml:space="preserve"> </w:t>
      </w:r>
      <w:r w:rsidRPr="004F09CB">
        <w:rPr>
          <w:rFonts w:ascii="Adobe Garamond Pro" w:hAnsi="Adobe Garamond Pro" w:cs="Book Antiqua"/>
          <w:sz w:val="20"/>
          <w:szCs w:val="20"/>
        </w:rPr>
        <w:t>meghosszabbításáról az adatkezelő a késedelem okainak megjelölésével a kérelem</w:t>
      </w:r>
      <w:r>
        <w:rPr>
          <w:rFonts w:ascii="Adobe Garamond Pro" w:hAnsi="Adobe Garamond Pro" w:cs="Book Antiqua"/>
          <w:sz w:val="20"/>
          <w:szCs w:val="20"/>
        </w:rPr>
        <w:t xml:space="preserve"> </w:t>
      </w:r>
      <w:r w:rsidRPr="004F09CB">
        <w:rPr>
          <w:rFonts w:ascii="Adobe Garamond Pro" w:hAnsi="Adobe Garamond Pro" w:cs="Book Antiqua"/>
          <w:sz w:val="20"/>
          <w:szCs w:val="20"/>
        </w:rPr>
        <w:t>kézhezvételétől számított egy hónapon belül tájékoztatja az érintettet. Ha az érintett</w:t>
      </w:r>
      <w:r>
        <w:rPr>
          <w:rFonts w:ascii="Adobe Garamond Pro" w:hAnsi="Adobe Garamond Pro" w:cs="Book Antiqua"/>
          <w:sz w:val="20"/>
          <w:szCs w:val="20"/>
        </w:rPr>
        <w:t xml:space="preserve"> </w:t>
      </w:r>
      <w:r w:rsidRPr="004F09CB">
        <w:rPr>
          <w:rFonts w:ascii="Adobe Garamond Pro" w:hAnsi="Adobe Garamond Pro" w:cs="Book Antiqua"/>
          <w:sz w:val="20"/>
          <w:szCs w:val="20"/>
        </w:rPr>
        <w:t>elektronikus úton nyújtotta be a kérelmet, a tájékoztatást lehetőség szerint elektronikus úton</w:t>
      </w:r>
      <w:r>
        <w:rPr>
          <w:rFonts w:ascii="Adobe Garamond Pro" w:hAnsi="Adobe Garamond Pro" w:cs="Book Antiqua"/>
          <w:sz w:val="20"/>
          <w:szCs w:val="20"/>
        </w:rPr>
        <w:t xml:space="preserve"> </w:t>
      </w:r>
      <w:r w:rsidRPr="004F09CB">
        <w:rPr>
          <w:rFonts w:ascii="Adobe Garamond Pro" w:hAnsi="Adobe Garamond Pro" w:cs="Book Antiqua"/>
          <w:sz w:val="20"/>
          <w:szCs w:val="20"/>
        </w:rPr>
        <w:t>kell megadni, kivéve, ha az érintett azt másként kéri.</w:t>
      </w:r>
      <w:r>
        <w:rPr>
          <w:rFonts w:ascii="Adobe Garamond Pro" w:hAnsi="Adobe Garamond Pro" w:cs="Book Antiqua"/>
          <w:sz w:val="20"/>
          <w:szCs w:val="20"/>
        </w:rPr>
        <w:t xml:space="preserve"> </w:t>
      </w:r>
      <w:r w:rsidRPr="004F09CB">
        <w:rPr>
          <w:rFonts w:ascii="Adobe Garamond Pro" w:hAnsi="Adobe Garamond Pro" w:cs="Book Antiqua"/>
          <w:sz w:val="20"/>
          <w:szCs w:val="20"/>
        </w:rPr>
        <w:t>Ha az adatkezelő nem tesz intézkedéseket az érintett kérelme nyomán, késedelem nélkül, de</w:t>
      </w:r>
      <w:r>
        <w:rPr>
          <w:rFonts w:ascii="Adobe Garamond Pro" w:hAnsi="Adobe Garamond Pro" w:cs="Book Antiqua"/>
          <w:sz w:val="20"/>
          <w:szCs w:val="20"/>
        </w:rPr>
        <w:t xml:space="preserve"> </w:t>
      </w:r>
      <w:r w:rsidRPr="004F09CB">
        <w:rPr>
          <w:rFonts w:ascii="Adobe Garamond Pro" w:hAnsi="Adobe Garamond Pro" w:cs="Book Antiqua"/>
          <w:sz w:val="20"/>
          <w:szCs w:val="20"/>
        </w:rPr>
        <w:t>legkésőbb a kérelem beérkezésétől számított egy hónapon belül tájékoztatja az érintettet az</w:t>
      </w:r>
      <w:r>
        <w:rPr>
          <w:rFonts w:ascii="Adobe Garamond Pro" w:hAnsi="Adobe Garamond Pro" w:cs="Book Antiqua"/>
          <w:sz w:val="20"/>
          <w:szCs w:val="20"/>
        </w:rPr>
        <w:t xml:space="preserve"> </w:t>
      </w:r>
      <w:r w:rsidRPr="004F09CB">
        <w:rPr>
          <w:rFonts w:ascii="Adobe Garamond Pro" w:hAnsi="Adobe Garamond Pro" w:cs="Book Antiqua"/>
          <w:sz w:val="20"/>
          <w:szCs w:val="20"/>
        </w:rPr>
        <w:t>intézkedés elmaradásának okairól, valamint arról, hogy az érintett panaszt nyújthat be</w:t>
      </w:r>
      <w:r>
        <w:rPr>
          <w:rFonts w:ascii="Adobe Garamond Pro" w:hAnsi="Adobe Garamond Pro" w:cs="Book Antiqua"/>
          <w:sz w:val="20"/>
          <w:szCs w:val="20"/>
        </w:rPr>
        <w:t xml:space="preserve"> </w:t>
      </w:r>
      <w:r w:rsidRPr="004F09CB">
        <w:rPr>
          <w:rFonts w:ascii="Adobe Garamond Pro" w:hAnsi="Adobe Garamond Pro" w:cs="Book Antiqua"/>
          <w:sz w:val="20"/>
          <w:szCs w:val="20"/>
        </w:rPr>
        <w:t>valamely felügyeleti hatóságnál, és élhet bírósági jogorvoslati jogával.</w:t>
      </w:r>
      <w:r>
        <w:rPr>
          <w:rFonts w:ascii="Adobe Garamond Pro" w:hAnsi="Adobe Garamond Pro" w:cs="Book Antiqua"/>
          <w:sz w:val="20"/>
          <w:szCs w:val="20"/>
        </w:rPr>
        <w:t xml:space="preserve"> </w:t>
      </w:r>
      <w:r w:rsidRPr="004F09CB">
        <w:rPr>
          <w:rFonts w:ascii="Adobe Garamond Pro" w:hAnsi="Adobe Garamond Pro" w:cs="Book Antiqua"/>
          <w:sz w:val="20"/>
          <w:szCs w:val="20"/>
        </w:rPr>
        <w:t>Az adatkezelő a kért információkat, tájékoztatást és intézkedést díjmentesen biztosítja. Ha az</w:t>
      </w:r>
      <w:r>
        <w:rPr>
          <w:rFonts w:ascii="Adobe Garamond Pro" w:hAnsi="Adobe Garamond Pro" w:cs="Book Antiqua"/>
          <w:sz w:val="20"/>
          <w:szCs w:val="20"/>
        </w:rPr>
        <w:t xml:space="preserve"> </w:t>
      </w:r>
      <w:r w:rsidRPr="004F09CB">
        <w:rPr>
          <w:rFonts w:ascii="Adobe Garamond Pro" w:hAnsi="Adobe Garamond Pro" w:cs="Book Antiqua"/>
          <w:sz w:val="20"/>
          <w:szCs w:val="20"/>
        </w:rPr>
        <w:t>érintett kérelme egyértelműen megalapozatlan vagy – különösen ismétlődő jellege miatt –</w:t>
      </w:r>
      <w:r>
        <w:rPr>
          <w:rFonts w:ascii="Adobe Garamond Pro" w:hAnsi="Adobe Garamond Pro" w:cs="Book Antiqua"/>
          <w:sz w:val="20"/>
          <w:szCs w:val="20"/>
        </w:rPr>
        <w:t xml:space="preserve"> </w:t>
      </w:r>
      <w:r w:rsidRPr="004F09CB">
        <w:rPr>
          <w:rFonts w:ascii="Adobe Garamond Pro" w:hAnsi="Adobe Garamond Pro" w:cs="Book Antiqua"/>
          <w:sz w:val="20"/>
          <w:szCs w:val="20"/>
        </w:rPr>
        <w:t>túlzó, az adatkezelő, figyelemmel a kért információ vagy tájékoztatás nyújtásával vagy a kért</w:t>
      </w:r>
      <w:r>
        <w:rPr>
          <w:rFonts w:ascii="Adobe Garamond Pro" w:hAnsi="Adobe Garamond Pro" w:cs="Book Antiqua"/>
          <w:sz w:val="20"/>
          <w:szCs w:val="20"/>
        </w:rPr>
        <w:t xml:space="preserve"> </w:t>
      </w:r>
      <w:r w:rsidRPr="004F09CB">
        <w:rPr>
          <w:rFonts w:ascii="Adobe Garamond Pro" w:hAnsi="Adobe Garamond Pro" w:cs="Book Antiqua"/>
          <w:sz w:val="20"/>
          <w:szCs w:val="20"/>
        </w:rPr>
        <w:t xml:space="preserve">intézkedés meghozatalával járó adminisztratív költségekre </w:t>
      </w:r>
      <w:proofErr w:type="spellStart"/>
      <w:r w:rsidRPr="004F09CB">
        <w:rPr>
          <w:rFonts w:ascii="Adobe Garamond Pro" w:hAnsi="Adobe Garamond Pro" w:cs="Book Antiqua"/>
          <w:sz w:val="20"/>
          <w:szCs w:val="20"/>
        </w:rPr>
        <w:t>észszerű</w:t>
      </w:r>
      <w:proofErr w:type="spellEnd"/>
      <w:r w:rsidRPr="004F09CB">
        <w:rPr>
          <w:rFonts w:ascii="Adobe Garamond Pro" w:hAnsi="Adobe Garamond Pro" w:cs="Book Antiqua"/>
          <w:sz w:val="20"/>
          <w:szCs w:val="20"/>
        </w:rPr>
        <w:t xml:space="preserve"> díjat számolhat fel, vagy</w:t>
      </w:r>
      <w:r>
        <w:rPr>
          <w:rFonts w:ascii="Adobe Garamond Pro" w:hAnsi="Adobe Garamond Pro" w:cs="Book Antiqua"/>
          <w:sz w:val="20"/>
          <w:szCs w:val="20"/>
        </w:rPr>
        <w:t xml:space="preserve"> </w:t>
      </w:r>
      <w:r w:rsidRPr="004F09CB">
        <w:rPr>
          <w:rFonts w:ascii="Adobe Garamond Pro" w:hAnsi="Adobe Garamond Pro" w:cs="Book Antiqua"/>
          <w:sz w:val="20"/>
          <w:szCs w:val="20"/>
        </w:rPr>
        <w:t>megtagadhatja a kérelem alapján történő intézkedést.</w:t>
      </w:r>
      <w:r>
        <w:rPr>
          <w:rFonts w:ascii="Adobe Garamond Pro" w:hAnsi="Adobe Garamond Pro" w:cs="Book Antiqua"/>
          <w:sz w:val="20"/>
          <w:szCs w:val="20"/>
        </w:rPr>
        <w:t xml:space="preserve"> </w:t>
      </w:r>
      <w:r w:rsidRPr="004F09CB">
        <w:rPr>
          <w:rFonts w:ascii="Adobe Garamond Pro" w:hAnsi="Adobe Garamond Pro" w:cs="Book Antiqua"/>
          <w:sz w:val="20"/>
          <w:szCs w:val="20"/>
        </w:rPr>
        <w:t>Az adatkezelő minden olyan címzettet tájékoztat az általa végzett valamennyi helyesbítésről,</w:t>
      </w:r>
      <w:r>
        <w:rPr>
          <w:rFonts w:ascii="Adobe Garamond Pro" w:hAnsi="Adobe Garamond Pro" w:cs="Book Antiqua"/>
          <w:sz w:val="20"/>
          <w:szCs w:val="20"/>
        </w:rPr>
        <w:t xml:space="preserve"> </w:t>
      </w:r>
      <w:r w:rsidRPr="004F09CB">
        <w:rPr>
          <w:rFonts w:ascii="Adobe Garamond Pro" w:hAnsi="Adobe Garamond Pro" w:cs="Book Antiqua"/>
          <w:sz w:val="20"/>
          <w:szCs w:val="20"/>
        </w:rPr>
        <w:t>törlésről vagy adatkezelés-korlátozásról, akivel, illetve amellyel a személyes adatot közölték,</w:t>
      </w:r>
      <w:r>
        <w:rPr>
          <w:rFonts w:ascii="Adobe Garamond Pro" w:hAnsi="Adobe Garamond Pro" w:cs="Book Antiqua"/>
          <w:sz w:val="20"/>
          <w:szCs w:val="20"/>
        </w:rPr>
        <w:t xml:space="preserve"> </w:t>
      </w:r>
      <w:r w:rsidRPr="004F09CB">
        <w:rPr>
          <w:rFonts w:ascii="Adobe Garamond Pro" w:hAnsi="Adobe Garamond Pro" w:cs="Book Antiqua"/>
          <w:sz w:val="20"/>
          <w:szCs w:val="20"/>
        </w:rPr>
        <w:t>kivéve, ha ez lehetetlennek bizonyul, vagy aránytalanul nagy erőfeszítést igényel. Az</w:t>
      </w:r>
      <w:r>
        <w:rPr>
          <w:rFonts w:ascii="Adobe Garamond Pro" w:hAnsi="Adobe Garamond Pro" w:cs="Book Antiqua"/>
          <w:sz w:val="20"/>
          <w:szCs w:val="20"/>
        </w:rPr>
        <w:t xml:space="preserve"> </w:t>
      </w:r>
      <w:r w:rsidRPr="004F09CB">
        <w:rPr>
          <w:rFonts w:ascii="Adobe Garamond Pro" w:hAnsi="Adobe Garamond Pro" w:cs="Book Antiqua"/>
          <w:sz w:val="20"/>
          <w:szCs w:val="20"/>
        </w:rPr>
        <w:t>érintettet kérésére az adatkezelő tájékoztatja e címzettekről. Az adatkezelő az adatkezelés</w:t>
      </w:r>
      <w:r>
        <w:rPr>
          <w:rFonts w:ascii="Adobe Garamond Pro" w:hAnsi="Adobe Garamond Pro" w:cs="Book Antiqua"/>
          <w:sz w:val="20"/>
          <w:szCs w:val="20"/>
        </w:rPr>
        <w:t xml:space="preserve"> </w:t>
      </w:r>
      <w:r w:rsidRPr="004F09CB">
        <w:rPr>
          <w:rFonts w:ascii="Adobe Garamond Pro" w:hAnsi="Adobe Garamond Pro" w:cs="Book Antiqua"/>
          <w:sz w:val="20"/>
          <w:szCs w:val="20"/>
        </w:rPr>
        <w:t>tárgyát képező személyes adatok másolatát az érintett rendelkezésére bocsátja. Az érintett</w:t>
      </w:r>
      <w:r>
        <w:rPr>
          <w:rFonts w:ascii="Adobe Garamond Pro" w:hAnsi="Adobe Garamond Pro" w:cs="Book Antiqua"/>
          <w:sz w:val="20"/>
          <w:szCs w:val="20"/>
        </w:rPr>
        <w:t xml:space="preserve"> </w:t>
      </w:r>
      <w:r w:rsidRPr="004F09CB">
        <w:rPr>
          <w:rFonts w:ascii="Adobe Garamond Pro" w:hAnsi="Adobe Garamond Pro" w:cs="Book Antiqua"/>
          <w:sz w:val="20"/>
          <w:szCs w:val="20"/>
        </w:rPr>
        <w:t xml:space="preserve">által kért további másolatokért az adatkezelő az adminisztratív költségeken alapuló, </w:t>
      </w:r>
      <w:proofErr w:type="spellStart"/>
      <w:r w:rsidRPr="004F09CB">
        <w:rPr>
          <w:rFonts w:ascii="Adobe Garamond Pro" w:hAnsi="Adobe Garamond Pro" w:cs="Book Antiqua"/>
          <w:sz w:val="20"/>
          <w:szCs w:val="20"/>
        </w:rPr>
        <w:t>észszerű</w:t>
      </w:r>
      <w:proofErr w:type="spellEnd"/>
      <w:r>
        <w:rPr>
          <w:rFonts w:ascii="Adobe Garamond Pro" w:hAnsi="Adobe Garamond Pro" w:cs="Book Antiqua"/>
          <w:sz w:val="20"/>
          <w:szCs w:val="20"/>
        </w:rPr>
        <w:t xml:space="preserve"> </w:t>
      </w:r>
      <w:r w:rsidRPr="004F09CB">
        <w:rPr>
          <w:rFonts w:ascii="Adobe Garamond Pro" w:hAnsi="Adobe Garamond Pro" w:cs="Book Antiqua"/>
          <w:sz w:val="20"/>
          <w:szCs w:val="20"/>
        </w:rPr>
        <w:t>mértékű díjat számíthat fel. Ha az érintett elektronikus úton nyújtotta be a kérelmet, az</w:t>
      </w:r>
      <w:r>
        <w:rPr>
          <w:rFonts w:ascii="Adobe Garamond Pro" w:hAnsi="Adobe Garamond Pro" w:cs="Book Antiqua"/>
          <w:sz w:val="20"/>
          <w:szCs w:val="20"/>
        </w:rPr>
        <w:t xml:space="preserve"> </w:t>
      </w:r>
      <w:r w:rsidRPr="004F09CB">
        <w:rPr>
          <w:rFonts w:ascii="Adobe Garamond Pro" w:hAnsi="Adobe Garamond Pro" w:cs="Book Antiqua"/>
          <w:sz w:val="20"/>
          <w:szCs w:val="20"/>
        </w:rPr>
        <w:t>információk elektronikus formátumban kerülnek rendelkezésre bocsátásra, kivéve, ha az</w:t>
      </w:r>
      <w:r>
        <w:rPr>
          <w:rFonts w:ascii="Adobe Garamond Pro" w:hAnsi="Adobe Garamond Pro" w:cs="Book Antiqua"/>
          <w:sz w:val="20"/>
          <w:szCs w:val="20"/>
        </w:rPr>
        <w:t xml:space="preserve"> </w:t>
      </w:r>
      <w:r w:rsidRPr="004F09CB">
        <w:rPr>
          <w:rFonts w:ascii="Adobe Garamond Pro" w:hAnsi="Adobe Garamond Pro" w:cs="Book Antiqua"/>
          <w:sz w:val="20"/>
          <w:szCs w:val="20"/>
        </w:rPr>
        <w:t>érintett másként kéri.</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IX. Jogorvoslat</w:t>
      </w:r>
    </w:p>
    <w:p w:rsidR="004F09CB" w:rsidRDefault="004F09CB" w:rsidP="00C71248">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Minden érintett jogosult arra, hogy panaszt tegyen a felügyeleti hatóságnál, ha az érintett</w:t>
      </w:r>
      <w:r>
        <w:rPr>
          <w:rFonts w:ascii="Adobe Garamond Pro" w:hAnsi="Adobe Garamond Pro" w:cs="Book Antiqua"/>
          <w:sz w:val="20"/>
          <w:szCs w:val="20"/>
        </w:rPr>
        <w:t xml:space="preserve"> </w:t>
      </w:r>
      <w:r w:rsidRPr="004F09CB">
        <w:rPr>
          <w:rFonts w:ascii="Adobe Garamond Pro" w:hAnsi="Adobe Garamond Pro" w:cs="Book Antiqua"/>
          <w:sz w:val="20"/>
          <w:szCs w:val="20"/>
        </w:rPr>
        <w:t>megítélése szerint a rá vonatkozó személyes adatok kezelése megsérti a rendeletet. Emellett</w:t>
      </w:r>
      <w:r>
        <w:rPr>
          <w:rFonts w:ascii="Adobe Garamond Pro" w:hAnsi="Adobe Garamond Pro" w:cs="Book Antiqua"/>
          <w:sz w:val="20"/>
          <w:szCs w:val="20"/>
        </w:rPr>
        <w:t xml:space="preserve"> </w:t>
      </w:r>
      <w:r w:rsidRPr="004F09CB">
        <w:rPr>
          <w:rFonts w:ascii="Adobe Garamond Pro" w:hAnsi="Adobe Garamond Pro" w:cs="Book Antiqua"/>
          <w:sz w:val="20"/>
          <w:szCs w:val="20"/>
        </w:rPr>
        <w:t>minden természetes és jogi személy jogosult a hatékony bírósági jogorvoslatra a felügyeleti</w:t>
      </w:r>
      <w:r>
        <w:rPr>
          <w:rFonts w:ascii="Adobe Garamond Pro" w:hAnsi="Adobe Garamond Pro" w:cs="Book Antiqua"/>
          <w:sz w:val="20"/>
          <w:szCs w:val="20"/>
        </w:rPr>
        <w:t xml:space="preserve"> </w:t>
      </w:r>
      <w:r w:rsidRPr="004F09CB">
        <w:rPr>
          <w:rFonts w:ascii="Adobe Garamond Pro" w:hAnsi="Adobe Garamond Pro" w:cs="Book Antiqua"/>
          <w:sz w:val="20"/>
          <w:szCs w:val="20"/>
        </w:rPr>
        <w:t>hatóság rá vonatkozó, jogilag kötelező erejű döntésével szemben.</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Bold"/>
          <w:b/>
          <w:bCs/>
          <w:sz w:val="20"/>
          <w:szCs w:val="20"/>
        </w:rPr>
      </w:pPr>
      <w:r w:rsidRPr="004F09CB">
        <w:rPr>
          <w:rFonts w:ascii="Adobe Garamond Pro" w:hAnsi="Adobe Garamond Pro" w:cs="Book Antiqua,Bold"/>
          <w:b/>
          <w:bCs/>
          <w:sz w:val="20"/>
          <w:szCs w:val="20"/>
        </w:rPr>
        <w:t>A felügyeleti hatóság elérhetősége:</w:t>
      </w:r>
    </w:p>
    <w:p w:rsidR="004F09CB" w:rsidRPr="004F09CB" w:rsidRDefault="004F09CB" w:rsidP="00C71248">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Nemzeti Adatvédelmi és Információszabadság Hatóság</w:t>
      </w:r>
    </w:p>
    <w:p w:rsidR="004F09CB" w:rsidRPr="004F09CB" w:rsidRDefault="004F09CB" w:rsidP="00C71248">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(1024 Budapest, Szilágyi Erzsébet fasor 22/C.)</w:t>
      </w:r>
    </w:p>
    <w:p w:rsidR="004F09CB" w:rsidRPr="004F09CB" w:rsidRDefault="004F09CB" w:rsidP="00C71248">
      <w:pPr>
        <w:autoSpaceDE w:val="0"/>
        <w:autoSpaceDN w:val="0"/>
        <w:adjustRightInd w:val="0"/>
        <w:spacing w:after="0" w:line="240" w:lineRule="auto"/>
        <w:jc w:val="both"/>
        <w:rPr>
          <w:rFonts w:ascii="Adobe Garamond Pro" w:hAnsi="Adobe Garamond Pro" w:cs="Book Antiqua"/>
          <w:sz w:val="20"/>
          <w:szCs w:val="20"/>
        </w:rPr>
      </w:pPr>
      <w:r w:rsidRPr="004F09CB">
        <w:rPr>
          <w:rFonts w:ascii="Adobe Garamond Pro" w:hAnsi="Adobe Garamond Pro" w:cs="Book Antiqua"/>
          <w:sz w:val="20"/>
          <w:szCs w:val="20"/>
        </w:rPr>
        <w:t>Minden érintett hatékony bírósági jogorvoslatra jogosult, ha megítélése szerint a személyes</w:t>
      </w:r>
      <w:r>
        <w:rPr>
          <w:rFonts w:ascii="Adobe Garamond Pro" w:hAnsi="Adobe Garamond Pro" w:cs="Book Antiqua"/>
          <w:sz w:val="20"/>
          <w:szCs w:val="20"/>
        </w:rPr>
        <w:t xml:space="preserve"> </w:t>
      </w:r>
      <w:r w:rsidRPr="004F09CB">
        <w:rPr>
          <w:rFonts w:ascii="Adobe Garamond Pro" w:hAnsi="Adobe Garamond Pro" w:cs="Book Antiqua"/>
          <w:sz w:val="20"/>
          <w:szCs w:val="20"/>
        </w:rPr>
        <w:t>adatai rendeletnek nem megfelelő kezelése következtében megsértették a rendelet szerinti</w:t>
      </w:r>
      <w:r>
        <w:rPr>
          <w:rFonts w:ascii="Adobe Garamond Pro" w:hAnsi="Adobe Garamond Pro" w:cs="Book Antiqua"/>
          <w:sz w:val="20"/>
          <w:szCs w:val="20"/>
        </w:rPr>
        <w:t xml:space="preserve"> </w:t>
      </w:r>
      <w:r w:rsidRPr="004F09CB">
        <w:rPr>
          <w:rFonts w:ascii="Adobe Garamond Pro" w:hAnsi="Adobe Garamond Pro" w:cs="Book Antiqua"/>
          <w:sz w:val="20"/>
          <w:szCs w:val="20"/>
        </w:rPr>
        <w:t>jogait. A per elbírálása a törvényszék hatáskörébe tartozik. A per – az érintett választása</w:t>
      </w:r>
      <w:r>
        <w:rPr>
          <w:rFonts w:ascii="Adobe Garamond Pro" w:hAnsi="Adobe Garamond Pro" w:cs="Book Antiqua"/>
          <w:sz w:val="20"/>
          <w:szCs w:val="20"/>
        </w:rPr>
        <w:t xml:space="preserve"> </w:t>
      </w:r>
      <w:r w:rsidRPr="004F09CB">
        <w:rPr>
          <w:rFonts w:ascii="Adobe Garamond Pro" w:hAnsi="Adobe Garamond Pro" w:cs="Book Antiqua"/>
          <w:sz w:val="20"/>
          <w:szCs w:val="20"/>
        </w:rPr>
        <w:t>szerint – az adatkezelő székhelye vagy az érintett lakóhelye/tartózkodási helye szerinti</w:t>
      </w:r>
      <w:r>
        <w:rPr>
          <w:rFonts w:ascii="Adobe Garamond Pro" w:hAnsi="Adobe Garamond Pro" w:cs="Book Antiqua"/>
          <w:sz w:val="20"/>
          <w:szCs w:val="20"/>
        </w:rPr>
        <w:t xml:space="preserve"> </w:t>
      </w:r>
      <w:r w:rsidRPr="004F09CB">
        <w:rPr>
          <w:rFonts w:ascii="Adobe Garamond Pro" w:hAnsi="Adobe Garamond Pro" w:cs="Book Antiqua"/>
          <w:sz w:val="20"/>
          <w:szCs w:val="20"/>
        </w:rPr>
        <w:t>törvényszék előtt is megindítható.</w:t>
      </w:r>
    </w:p>
    <w:p w:rsidR="004F09CB" w:rsidRPr="004F09CB" w:rsidRDefault="004F09CB" w:rsidP="004F09CB">
      <w:pPr>
        <w:autoSpaceDE w:val="0"/>
        <w:autoSpaceDN w:val="0"/>
        <w:adjustRightInd w:val="0"/>
        <w:spacing w:after="0" w:line="240" w:lineRule="auto"/>
        <w:rPr>
          <w:rFonts w:ascii="Adobe Garamond Pro" w:hAnsi="Adobe Garamond Pro" w:cs="Book Antiqua"/>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Bold"/>
          <w:b/>
          <w:bCs/>
          <w:color w:val="000000"/>
          <w:sz w:val="20"/>
          <w:szCs w:val="20"/>
        </w:rPr>
      </w:pPr>
      <w:r w:rsidRPr="004F09CB">
        <w:rPr>
          <w:rFonts w:ascii="Adobe Garamond Pro" w:hAnsi="Adobe Garamond Pro" w:cs="Book Antiqua,Bold"/>
          <w:b/>
          <w:bCs/>
          <w:color w:val="000000"/>
          <w:sz w:val="20"/>
          <w:szCs w:val="20"/>
        </w:rPr>
        <w:t>X. Felelősség, kártérítés</w:t>
      </w:r>
    </w:p>
    <w:p w:rsidR="004F09CB" w:rsidRDefault="004F09CB" w:rsidP="00C71248">
      <w:pPr>
        <w:autoSpaceDE w:val="0"/>
        <w:autoSpaceDN w:val="0"/>
        <w:adjustRightInd w:val="0"/>
        <w:spacing w:after="0" w:line="240" w:lineRule="auto"/>
        <w:jc w:val="both"/>
        <w:rPr>
          <w:rFonts w:ascii="Adobe Garamond Pro" w:hAnsi="Adobe Garamond Pro" w:cs="Book Antiqua"/>
          <w:color w:val="000000"/>
          <w:sz w:val="20"/>
          <w:szCs w:val="20"/>
        </w:rPr>
      </w:pPr>
      <w:r w:rsidRPr="004F09CB">
        <w:rPr>
          <w:rFonts w:ascii="Adobe Garamond Pro" w:hAnsi="Adobe Garamond Pro" w:cs="Book Antiqua"/>
          <w:color w:val="000000"/>
          <w:sz w:val="20"/>
          <w:szCs w:val="20"/>
        </w:rPr>
        <w:t>Minden olyan személy, aki a rendelet megsértésének eredményeként vagyoni vagy nem</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vagyoni kárt szenvedett, az elszenvedett kárért az adatkezelőtől kártérítésre jogosult. Az</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adatkezelő, illetve az adatfeldolgozó csak abban az esetben mentesül a felelősség alól, ha</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bizonyítja, hogy a kárt előidéző eseményért őt semmilyen módon nem terheli felelősség.</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Ha több adatkezelő vagy több adatfeldolgozó érintett ugyanabban az adatkezelésben, és</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felelősséggel tartozik az adatkezelés által okozott károkért, minden egyes adatkezelő vagy</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adatfeldolgozó az érintett tényleges kártérítésének biztosítása érdekében egyetemleges</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felelősséggel tartozik a teljes kárért.</w:t>
      </w:r>
    </w:p>
    <w:p w:rsidR="004F09CB" w:rsidRPr="004F09CB" w:rsidRDefault="004F09CB" w:rsidP="004F09CB">
      <w:pPr>
        <w:autoSpaceDE w:val="0"/>
        <w:autoSpaceDN w:val="0"/>
        <w:adjustRightInd w:val="0"/>
        <w:spacing w:after="0" w:line="240" w:lineRule="auto"/>
        <w:rPr>
          <w:rFonts w:ascii="Adobe Garamond Pro" w:hAnsi="Adobe Garamond Pro" w:cs="Book Antiqua"/>
          <w:color w:val="000000"/>
          <w:sz w:val="20"/>
          <w:szCs w:val="20"/>
        </w:rPr>
      </w:pPr>
    </w:p>
    <w:p w:rsidR="004F09CB" w:rsidRPr="004F09CB" w:rsidRDefault="004F09CB" w:rsidP="004F09CB">
      <w:pPr>
        <w:autoSpaceDE w:val="0"/>
        <w:autoSpaceDN w:val="0"/>
        <w:adjustRightInd w:val="0"/>
        <w:spacing w:after="0" w:line="240" w:lineRule="auto"/>
        <w:rPr>
          <w:rFonts w:ascii="Adobe Garamond Pro" w:hAnsi="Adobe Garamond Pro" w:cs="Book Antiqua,Bold"/>
          <w:b/>
          <w:bCs/>
          <w:color w:val="000000"/>
          <w:sz w:val="20"/>
          <w:szCs w:val="20"/>
        </w:rPr>
      </w:pPr>
      <w:r w:rsidRPr="004F09CB">
        <w:rPr>
          <w:rFonts w:ascii="Adobe Garamond Pro" w:hAnsi="Adobe Garamond Pro" w:cs="Book Antiqua,Bold"/>
          <w:b/>
          <w:bCs/>
          <w:color w:val="000000"/>
          <w:sz w:val="20"/>
          <w:szCs w:val="20"/>
        </w:rPr>
        <w:t>XI. Adatvédelmi tisztviselő</w:t>
      </w:r>
    </w:p>
    <w:p w:rsidR="004F09CB" w:rsidRPr="004F09CB" w:rsidRDefault="004F09CB" w:rsidP="00C71248">
      <w:pPr>
        <w:autoSpaceDE w:val="0"/>
        <w:autoSpaceDN w:val="0"/>
        <w:adjustRightInd w:val="0"/>
        <w:spacing w:after="0" w:line="240" w:lineRule="auto"/>
        <w:jc w:val="both"/>
        <w:rPr>
          <w:rFonts w:ascii="Adobe Garamond Pro" w:hAnsi="Adobe Garamond Pro" w:cs="Book Antiqua"/>
          <w:color w:val="000000"/>
          <w:sz w:val="20"/>
          <w:szCs w:val="20"/>
        </w:rPr>
      </w:pPr>
      <w:r w:rsidRPr="004F09CB">
        <w:rPr>
          <w:rFonts w:ascii="Adobe Garamond Pro" w:hAnsi="Adobe Garamond Pro" w:cs="Book Antiqua"/>
          <w:color w:val="000000"/>
          <w:sz w:val="20"/>
          <w:szCs w:val="20"/>
        </w:rPr>
        <w:t xml:space="preserve">Amennyiben </w:t>
      </w:r>
      <w:r w:rsidRPr="004F09CB">
        <w:rPr>
          <w:rFonts w:ascii="Adobe Garamond Pro" w:hAnsi="Adobe Garamond Pro" w:cs="Book Antiqua"/>
          <w:sz w:val="20"/>
          <w:szCs w:val="20"/>
        </w:rPr>
        <w:t>a</w:t>
      </w:r>
      <w:r>
        <w:rPr>
          <w:rFonts w:ascii="Adobe Garamond Pro" w:hAnsi="Adobe Garamond Pro" w:cs="Book Antiqua"/>
          <w:sz w:val="20"/>
          <w:szCs w:val="20"/>
        </w:rPr>
        <w:t>z Önkormányzat</w:t>
      </w:r>
      <w:r w:rsidRPr="004F09CB">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adatkezelésével kapcsolatban kérdése, problémája,</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észrevétele van, kérjük, forduljon bizalommal az adatkezelő kijelölt adatvédelmi</w:t>
      </w:r>
      <w:r>
        <w:rPr>
          <w:rFonts w:ascii="Adobe Garamond Pro" w:hAnsi="Adobe Garamond Pro" w:cs="Book Antiqua"/>
          <w:color w:val="000000"/>
          <w:sz w:val="20"/>
          <w:szCs w:val="20"/>
        </w:rPr>
        <w:t xml:space="preserve"> </w:t>
      </w:r>
      <w:r w:rsidRPr="004F09CB">
        <w:rPr>
          <w:rFonts w:ascii="Adobe Garamond Pro" w:hAnsi="Adobe Garamond Pro" w:cs="Book Antiqua"/>
          <w:color w:val="000000"/>
          <w:sz w:val="20"/>
          <w:szCs w:val="20"/>
        </w:rPr>
        <w:t>tisztviselőjéhez az alábbi elérhetőségek valamelyikén:</w:t>
      </w:r>
    </w:p>
    <w:p w:rsidR="004F09CB" w:rsidRPr="004F09CB" w:rsidRDefault="004F09CB" w:rsidP="004F09CB">
      <w:pPr>
        <w:autoSpaceDE w:val="0"/>
        <w:autoSpaceDN w:val="0"/>
        <w:adjustRightInd w:val="0"/>
        <w:spacing w:after="0" w:line="240" w:lineRule="auto"/>
        <w:rPr>
          <w:rFonts w:ascii="Adobe Garamond Pro" w:hAnsi="Adobe Garamond Pro" w:cs="Book Antiqua"/>
          <w:color w:val="000000"/>
          <w:sz w:val="20"/>
          <w:szCs w:val="20"/>
        </w:rPr>
      </w:pPr>
      <w:r w:rsidRPr="004F09CB">
        <w:rPr>
          <w:rFonts w:ascii="Adobe Garamond Pro" w:hAnsi="Adobe Garamond Pro" w:cs="Times New Roman"/>
          <w:color w:val="000000"/>
          <w:sz w:val="20"/>
          <w:szCs w:val="20"/>
        </w:rPr>
        <w:t xml:space="preserve">- </w:t>
      </w:r>
      <w:r w:rsidRPr="004F09CB">
        <w:rPr>
          <w:rFonts w:ascii="Adobe Garamond Pro" w:hAnsi="Adobe Garamond Pro" w:cs="Book Antiqua"/>
          <w:color w:val="000000"/>
          <w:sz w:val="20"/>
          <w:szCs w:val="20"/>
        </w:rPr>
        <w:t xml:space="preserve">Név: </w:t>
      </w:r>
      <w:r>
        <w:rPr>
          <w:rFonts w:ascii="Adobe Garamond Pro" w:hAnsi="Adobe Garamond Pro" w:cs="Book Antiqua"/>
          <w:color w:val="000000"/>
          <w:sz w:val="20"/>
          <w:szCs w:val="20"/>
        </w:rPr>
        <w:t>Réz Bertold</w:t>
      </w:r>
    </w:p>
    <w:p w:rsidR="004F09CB" w:rsidRPr="004F09CB" w:rsidRDefault="004F09CB" w:rsidP="004F09CB">
      <w:pPr>
        <w:autoSpaceDE w:val="0"/>
        <w:autoSpaceDN w:val="0"/>
        <w:adjustRightInd w:val="0"/>
        <w:spacing w:after="0" w:line="240" w:lineRule="auto"/>
        <w:rPr>
          <w:rFonts w:ascii="Adobe Garamond Pro" w:hAnsi="Adobe Garamond Pro" w:cs="Book Antiqua"/>
          <w:color w:val="0000FF"/>
          <w:sz w:val="20"/>
          <w:szCs w:val="20"/>
        </w:rPr>
      </w:pPr>
      <w:r w:rsidRPr="004F09CB">
        <w:rPr>
          <w:rFonts w:ascii="Adobe Garamond Pro" w:hAnsi="Adobe Garamond Pro" w:cs="Times New Roman"/>
          <w:color w:val="000000"/>
          <w:sz w:val="20"/>
          <w:szCs w:val="20"/>
        </w:rPr>
        <w:t xml:space="preserve">- </w:t>
      </w:r>
      <w:r w:rsidRPr="004F09CB">
        <w:rPr>
          <w:rFonts w:ascii="Adobe Garamond Pro" w:hAnsi="Adobe Garamond Pro" w:cs="Book Antiqua"/>
          <w:color w:val="000000"/>
          <w:sz w:val="20"/>
          <w:szCs w:val="20"/>
        </w:rPr>
        <w:t xml:space="preserve">E-mail: </w:t>
      </w:r>
      <w:r>
        <w:rPr>
          <w:rFonts w:ascii="Adobe Garamond Pro" w:hAnsi="Adobe Garamond Pro" w:cs="Book Antiqua"/>
          <w:color w:val="0000FF"/>
          <w:sz w:val="20"/>
          <w:szCs w:val="20"/>
        </w:rPr>
        <w:t>rez.bertold@jaszfenyszaru.hu</w:t>
      </w:r>
    </w:p>
    <w:p w:rsidR="004F09CB" w:rsidRPr="004F09CB" w:rsidRDefault="004F09CB" w:rsidP="004F09CB">
      <w:pPr>
        <w:autoSpaceDE w:val="0"/>
        <w:autoSpaceDN w:val="0"/>
        <w:adjustRightInd w:val="0"/>
        <w:spacing w:after="0" w:line="240" w:lineRule="auto"/>
        <w:rPr>
          <w:rFonts w:ascii="Adobe Garamond Pro" w:hAnsi="Adobe Garamond Pro"/>
          <w:sz w:val="20"/>
          <w:szCs w:val="20"/>
        </w:rPr>
      </w:pPr>
      <w:r w:rsidRPr="004F09CB">
        <w:rPr>
          <w:rFonts w:ascii="Adobe Garamond Pro" w:hAnsi="Adobe Garamond Pro" w:cs="Times New Roman"/>
          <w:color w:val="000000"/>
          <w:sz w:val="20"/>
          <w:szCs w:val="20"/>
        </w:rPr>
        <w:t xml:space="preserve">- </w:t>
      </w:r>
      <w:r w:rsidRPr="004F09CB">
        <w:rPr>
          <w:rFonts w:ascii="Adobe Garamond Pro" w:hAnsi="Adobe Garamond Pro" w:cs="Book Antiqua"/>
          <w:color w:val="000000"/>
          <w:sz w:val="20"/>
          <w:szCs w:val="20"/>
        </w:rPr>
        <w:t>Telefon: +36 (</w:t>
      </w:r>
      <w:r>
        <w:rPr>
          <w:rFonts w:ascii="Adobe Garamond Pro" w:hAnsi="Adobe Garamond Pro" w:cs="Book Antiqua"/>
          <w:color w:val="000000"/>
          <w:sz w:val="20"/>
          <w:szCs w:val="20"/>
        </w:rPr>
        <w:t>57</w:t>
      </w:r>
      <w:r w:rsidRPr="004F09CB">
        <w:rPr>
          <w:rFonts w:ascii="Adobe Garamond Pro" w:hAnsi="Adobe Garamond Pro" w:cs="Book Antiqua"/>
          <w:color w:val="000000"/>
          <w:sz w:val="20"/>
          <w:szCs w:val="20"/>
        </w:rPr>
        <w:t xml:space="preserve">) </w:t>
      </w:r>
      <w:r>
        <w:rPr>
          <w:rFonts w:ascii="Adobe Garamond Pro" w:hAnsi="Adobe Garamond Pro" w:cs="Book Antiqua"/>
          <w:color w:val="000000"/>
          <w:sz w:val="20"/>
          <w:szCs w:val="20"/>
        </w:rPr>
        <w:t>520-</w:t>
      </w:r>
      <w:r w:rsidR="00C71248">
        <w:rPr>
          <w:rFonts w:ascii="Adobe Garamond Pro" w:hAnsi="Adobe Garamond Pro" w:cs="Book Antiqua"/>
          <w:color w:val="000000"/>
          <w:sz w:val="20"/>
          <w:szCs w:val="20"/>
        </w:rPr>
        <w:t>136</w:t>
      </w:r>
    </w:p>
    <w:sectPr w:rsidR="004F09CB" w:rsidRPr="004F0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Book Antiqua,Bold">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Book Antiqua,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E2"/>
    <w:rsid w:val="004F09CB"/>
    <w:rsid w:val="00C71248"/>
    <w:rsid w:val="00D809E2"/>
    <w:rsid w:val="00FC34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809E2"/>
    <w:rPr>
      <w:color w:val="0000FF" w:themeColor="hyperlink"/>
      <w:u w:val="single"/>
    </w:rPr>
  </w:style>
  <w:style w:type="paragraph" w:styleId="Listaszerbekezds">
    <w:name w:val="List Paragraph"/>
    <w:basedOn w:val="Norml"/>
    <w:uiPriority w:val="34"/>
    <w:qFormat/>
    <w:rsid w:val="00D809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809E2"/>
    <w:rPr>
      <w:color w:val="0000FF" w:themeColor="hyperlink"/>
      <w:u w:val="single"/>
    </w:rPr>
  </w:style>
  <w:style w:type="paragraph" w:styleId="Listaszerbekezds">
    <w:name w:val="List Paragraph"/>
    <w:basedOn w:val="Norml"/>
    <w:uiPriority w:val="34"/>
    <w:qFormat/>
    <w:rsid w:val="00D80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aszfenyszaru.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2534</Words>
  <Characters>17491</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 Mátyás</dc:creator>
  <cp:lastModifiedBy>Sándor Mátyás</cp:lastModifiedBy>
  <cp:revision>1</cp:revision>
  <dcterms:created xsi:type="dcterms:W3CDTF">2021-01-06T12:53:00Z</dcterms:created>
  <dcterms:modified xsi:type="dcterms:W3CDTF">2021-01-06T13:17:00Z</dcterms:modified>
</cp:coreProperties>
</file>